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SARRERA</w:t>
      </w:r>
      <w:r w:rsidDel="00000000" w:rsidR="00000000" w:rsidRPr="00000000">
        <w:rPr>
          <w:rtl w:val="0"/>
        </w:rPr>
      </w:r>
    </w:p>
    <w:p w:rsidR="00000000" w:rsidDel="00000000" w:rsidP="00000000" w:rsidRDefault="00000000" w:rsidRPr="00000000" w14:paraId="00000002">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CISeko barometroan, boza intentzioa neurtzeko ondorengo galdera erabili zuten, alderdi politiko bati zure boza emateko probabilitatea 0tik 10era jakinda 0=inoiz eta 10=beti direla (P13).</w:t>
      </w:r>
    </w:p>
    <w:p w:rsidR="00000000" w:rsidDel="00000000" w:rsidP="00000000" w:rsidRDefault="00000000" w:rsidRPr="00000000" w14:paraId="00000003">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Kasu honetan beraz, jakin nahi da VOX alderdi politikoari boza emateko probabilitatea zeren arabera azaldu daitekeen esploratu nahi da. Horretarako eredu azaltzailea osatu beharko dugu hiru faktoreduna, alderdi politiko baten boza intentzioan dagoen aldaera nahikoa azaltzen duena. Eantzun ahal izateko, bariantzaren azterketa erabili da. Alderdi politikoari boza emateko probabilitatea beste aldagaien ondorio gisa azaldu nahi denez, ANOVA teknika egokiena da, mendekotasun ereduak aztertzeko teknika den aldetik.</w:t>
      </w:r>
    </w:p>
    <w:p w:rsidR="00000000" w:rsidDel="00000000" w:rsidP="00000000" w:rsidRDefault="00000000" w:rsidRPr="00000000" w14:paraId="00000004">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Kasurako azalduko den aldagai bakarra metrikoa dugu (alderdi politikoari boza emateko probabilitatea) eta aldagai esplikatiboak edo faktore eragile kategoriko hiru (sexua, sentimendu nazionala eta ezker-eskuin eskala). Beraz, aldagai kopurua, elkarren arteko erlazioa eta neurri eskalak ondo egokitzen dira ANOVA teknika aplikatzean kontuan hartu beharreko baldintzei. </w:t>
      </w:r>
    </w:p>
    <w:p w:rsidR="00000000" w:rsidDel="00000000" w:rsidP="00000000" w:rsidRDefault="00000000" w:rsidRPr="00000000" w14:paraId="00000005">
      <w:pPr>
        <w:spacing w:before="120" w:lineRule="auto"/>
        <w:ind w:left="72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DATUEN AZTERKETA</w:t>
      </w:r>
    </w:p>
    <w:p w:rsidR="00000000" w:rsidDel="00000000" w:rsidP="00000000" w:rsidRDefault="00000000" w:rsidRPr="00000000" w14:paraId="00000007">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ANOVA aldagai metrikoen eta aldagai kategorien arteko erlazio ereduak azterzeko teknika da. Kasurako hiru faktore izanda, ANOVA anizkoitza erabili da. Fitxategitik ezaugarri hauek aukeratu dira: </w:t>
      </w:r>
    </w:p>
    <w:p w:rsidR="00000000" w:rsidDel="00000000" w:rsidP="00000000" w:rsidRDefault="00000000" w:rsidRPr="00000000" w14:paraId="00000008">
      <w:pPr>
        <w:spacing w:before="120" w:lineRule="auto"/>
        <w:ind w:left="720" w:firstLine="0"/>
        <w:jc w:val="both"/>
        <w:rPr>
          <w:rFonts w:ascii="Georgia" w:cs="Georgia" w:eastAsia="Georgia" w:hAnsi="Georgia"/>
          <w:u w:val="single"/>
        </w:rPr>
      </w:pPr>
      <w:r w:rsidDel="00000000" w:rsidR="00000000" w:rsidRPr="00000000">
        <w:rPr>
          <w:rFonts w:ascii="Georgia" w:cs="Georgia" w:eastAsia="Georgia" w:hAnsi="Georgia"/>
          <w:u w:val="single"/>
          <w:rtl w:val="0"/>
        </w:rPr>
        <w:t xml:space="preserve">Aldagai metrikoa: </w:t>
      </w:r>
    </w:p>
    <w:p w:rsidR="00000000" w:rsidDel="00000000" w:rsidP="00000000" w:rsidRDefault="00000000" w:rsidRPr="00000000" w14:paraId="00000009">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Vox alderdi politikoa boza emateko probabilitatea</w:t>
      </w:r>
    </w:p>
    <w:p w:rsidR="00000000" w:rsidDel="00000000" w:rsidP="00000000" w:rsidRDefault="00000000" w:rsidRPr="00000000" w14:paraId="0000000A">
      <w:pPr>
        <w:spacing w:before="120" w:lineRule="auto"/>
        <w:ind w:left="720" w:firstLine="0"/>
        <w:jc w:val="both"/>
        <w:rPr>
          <w:rFonts w:ascii="Georgia" w:cs="Georgia" w:eastAsia="Georgia" w:hAnsi="Georgia"/>
          <w:u w:val="single"/>
        </w:rPr>
      </w:pPr>
      <w:r w:rsidDel="00000000" w:rsidR="00000000" w:rsidRPr="00000000">
        <w:rPr>
          <w:rFonts w:ascii="Georgia" w:cs="Georgia" w:eastAsia="Georgia" w:hAnsi="Georgia"/>
          <w:u w:val="single"/>
          <w:rtl w:val="0"/>
        </w:rPr>
        <w:t xml:space="preserve">Aldagai askeak: </w:t>
      </w:r>
    </w:p>
    <w:p w:rsidR="00000000" w:rsidDel="00000000" w:rsidP="00000000" w:rsidRDefault="00000000" w:rsidRPr="00000000" w14:paraId="0000000B">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Sexua</w:t>
      </w:r>
    </w:p>
    <w:p w:rsidR="00000000" w:rsidDel="00000000" w:rsidP="00000000" w:rsidRDefault="00000000" w:rsidRPr="00000000" w14:paraId="0000000C">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Sentimendu nazionala</w:t>
      </w:r>
    </w:p>
    <w:p w:rsidR="00000000" w:rsidDel="00000000" w:rsidP="00000000" w:rsidRDefault="00000000" w:rsidRPr="00000000" w14:paraId="0000000D">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Ezker eskuin eskala</w:t>
      </w:r>
    </w:p>
    <w:p w:rsidR="00000000" w:rsidDel="00000000" w:rsidP="00000000" w:rsidRDefault="00000000" w:rsidRPr="00000000" w14:paraId="0000000E">
      <w:pPr>
        <w:spacing w:before="120" w:lineRule="auto"/>
        <w:ind w:left="72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ANOVAren ezaugarriak lagin ez orekatuak eta faktore finkoak dira. ANOVA aplikatzeko baldintzak betetzen direla egiaztatu da lehendabizi. Datuak zenbait aurrebaldintza estatistiko bete behar dituzte. Datuak banaketa normaletik zoriz hautatuak izan behar dira, eta taldeko banakoen artean ezin da korrelaziorik egon. Bestalde, taldeen homozedastizitatea (bariantza bera izatea) bermatu behar da, ANOVA aplikatu ahal izateko. Levenen proba erabili da hori egiaztatu da. Datuak begiratuta, %95eko konfiantza mailarekin, zehaztutako arrisku errore maximoaren azpitik aurkitzen dugu signifikazioa 0,00 dena. Gauzak horrela, unibertsoa handia izanda, aurrera jarraitzen dugu hipotesi alternatiboa onartzen. </w:t>
      </w:r>
    </w:p>
    <w:p w:rsidR="00000000" w:rsidDel="00000000" w:rsidP="00000000" w:rsidRDefault="00000000" w:rsidRPr="00000000" w14:paraId="00000010">
      <w:pPr>
        <w:spacing w:before="120" w:lineRule="auto"/>
        <w:ind w:left="72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menpeko aldagaiaren bariantzaren azalpena eta horren adierazgarritasunaren azterketa burutuko da. Faktoreen eta faktoreen arteko elkarren arteko eragina neurtuz (prueba de efectos inter-sujetos).</w:t>
      </w:r>
    </w:p>
    <w:p w:rsidR="00000000" w:rsidDel="00000000" w:rsidP="00000000" w:rsidRDefault="00000000" w:rsidRPr="00000000" w14:paraId="00000012">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Menpeko aldagaiarekiko azaltzaile edo baldintzatzaileak ote diren jakingo dugu honen bidez, bai eta horrela izatekotan, zein punturaino mugatzen duten. Lehenik, gertaeraren zein zati azaltzen duten ikusiko dugu, hau da, bariantza azaldua eta hondarraren arteko proportzioa zein den. </w:t>
      </w:r>
    </w:p>
    <w:p w:rsidR="00000000" w:rsidDel="00000000" w:rsidP="00000000" w:rsidRDefault="00000000" w:rsidRPr="00000000" w14:paraId="00000013">
      <w:pPr>
        <w:spacing w:before="120" w:lineRule="auto"/>
        <w:ind w:left="72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14">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Kasu honetan, sexua, nazio sentimendua edota ezker-eskuin eskalak gutxi azaltzen du telebista aurrean ematen diren ordu kopurua, izan ere, bariantza azaldua bariantza osoaren %2’5 baino ez da, hots, errorean geratzen da azalpenaren %97,5. Hala ere, bariantza azaldua adierazgarria da: bariantza azalduaren signifikazioa, %95eko konfiantza mailarekin, onartzen dugun arrisku errorea (%5) baino txikiagoa da, kasu honetan 0,00. Hortaz, probabilitate handia dago hiru faktore hauek bariantzaren aldaera azaltzen dutela onartzeko, bakarka edo euren artean egon daitezkeen konbinazio guztien arabera.</w:t>
      </w:r>
    </w:p>
    <w:p w:rsidR="00000000" w:rsidDel="00000000" w:rsidP="00000000" w:rsidRDefault="00000000" w:rsidRPr="00000000" w14:paraId="00000015">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Ondoren bariantza azaldua osatzen duten elementu ezberdinak identifikatuko dira. Horretarako, bi efektutan erreparatuko da. Bata, aldagai edo faktore bakoitzak bere aldetik duen eragina. Bestea, faktoreen arteko elkarreraginak duen efektua. Eragindako efektu horien pisuan eta adierazgarritasunean erreparatuko da. Adierazgarritzat emango dira F ratio balioaren signifikazioa 0,05tik azpiko balioa dutenak. </w:t>
      </w:r>
    </w:p>
    <w:p w:rsidR="00000000" w:rsidDel="00000000" w:rsidP="00000000" w:rsidRDefault="00000000" w:rsidRPr="00000000" w14:paraId="00000016">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Efektu nagusien eraginean faktoreen adierazgarritasun mailari erreparatuz ez lirateke adierazgarria izango bariantzaren aldaeraren azalpenean, hau da, 3 aldagai hauek ez lukete azalduko bariantzan ikusten den aldaera. Faktoreen arteko elkarreraginean ere ez dira adierazgarria direnik azaltzen. </w:t>
      </w:r>
    </w:p>
    <w:p w:rsidR="00000000" w:rsidDel="00000000" w:rsidP="00000000" w:rsidRDefault="00000000" w:rsidRPr="00000000" w14:paraId="00000017">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Honakoa ikusirik ez genuke analisiarekin jarraituko hemendik aurrera. Batenbat adierazgarria balitzateke ANOVA burutuko genuke adierazgarri diren aldagaiak neutralizatuz zein eragin duten azterketzeko. </w:t>
      </w:r>
    </w:p>
    <w:p w:rsidR="00000000" w:rsidDel="00000000" w:rsidP="00000000" w:rsidRDefault="00000000" w:rsidRPr="00000000" w14:paraId="00000018">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 xml:space="preserve">Ondorioz esan genezake ez direla egokiak faktore hauek, ez baitute azalduko bariantzan azaltzen den aldaerarik, naiz eta %2,5an azaltzen dutela faktore horiek menpekoaren bariantza. </w:t>
      </w:r>
    </w:p>
    <w:p w:rsidR="00000000" w:rsidDel="00000000" w:rsidP="00000000" w:rsidRDefault="00000000" w:rsidRPr="00000000" w14:paraId="00000019">
      <w:pPr>
        <w:spacing w:before="120" w:lineRule="auto"/>
        <w:ind w:left="72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1A">
      <w:pPr>
        <w:spacing w:before="120" w:lineRule="auto"/>
        <w:ind w:left="720" w:firstLine="0"/>
        <w:jc w:val="both"/>
        <w:rPr>
          <w:rFonts w:ascii="Georgia" w:cs="Georgia" w:eastAsia="Georgia" w:hAnsi="Georgia"/>
        </w:rPr>
      </w:pPr>
      <w:r w:rsidDel="00000000" w:rsidR="00000000" w:rsidRPr="00000000">
        <w:rPr>
          <w:rFonts w:ascii="Georgia" w:cs="Georgia" w:eastAsia="Georgia" w:hAnsi="Georgia"/>
          <w:rtl w:val="0"/>
        </w:rPr>
        <w:tab/>
        <w:tab/>
        <w:tab/>
        <w:tab/>
        <w:tab/>
        <w:tab/>
        <w:tab/>
        <w:t xml:space="preserve">Nura Ariztimuño</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