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hyperlink r:id="rId6">
        <w:r w:rsidDel="00000000" w:rsidR="00000000" w:rsidRPr="00000000">
          <w:rPr>
            <w:color w:val="1155cc"/>
            <w:u w:val="single"/>
            <w:rtl w:val="0"/>
          </w:rPr>
          <w:t xml:space="preserve">https://antropopope.wordpress.com/etnia-eta-etnizitatea/</w:t>
        </w:r>
      </w:hyperlink>
      <w:r w:rsidDel="00000000" w:rsidR="00000000" w:rsidRPr="00000000">
        <w:rPr>
          <w:rtl w:val="0"/>
        </w:rPr>
        <w:t xml:space="preserve"> (problematikan sarrerea edo+etnian definizion inurun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color w:val="1155cc"/>
          <w:sz w:val="30"/>
          <w:szCs w:val="30"/>
          <w:u w:val="single"/>
        </w:rPr>
      </w:pPr>
      <w:r w:rsidDel="00000000" w:rsidR="00000000" w:rsidRPr="00000000">
        <w:rPr>
          <w:rtl w:val="0"/>
        </w:rPr>
        <w:t xml:space="preserve">-</w:t>
      </w:r>
      <w:r w:rsidDel="00000000" w:rsidR="00000000" w:rsidRPr="00000000">
        <w:fldChar w:fldCharType="begin"/>
        <w:instrText xml:space="preserve"> HYPERLINK "http://aunamendi.eusko-ikaskuntza.eus/es/migrazioak-globalizazio-garaian/ar-153963/#collapse142676" </w:instrText>
        <w:fldChar w:fldCharType="separate"/>
      </w:r>
      <w:r w:rsidDel="00000000" w:rsidR="00000000" w:rsidRPr="00000000">
        <w:rPr>
          <w:rFonts w:ascii="Montserrat" w:cs="Montserrat" w:eastAsia="Montserrat" w:hAnsi="Montserrat"/>
          <w:color w:val="1155cc"/>
          <w:sz w:val="30"/>
          <w:szCs w:val="30"/>
          <w:u w:val="single"/>
          <w:rtl w:val="0"/>
        </w:rPr>
        <w:t xml:space="preserve">Sistema poloanitza eta logika estatala</w:t>
      </w:r>
    </w:p>
    <w:p w:rsidR="00000000" w:rsidDel="00000000" w:rsidP="00000000" w:rsidRDefault="00000000" w:rsidRPr="00000000" w14:paraId="00000004">
      <w:pPr>
        <w:spacing w:after="460" w:lineRule="auto"/>
        <w:rPr>
          <w:rFonts w:ascii="Merriweather" w:cs="Merriweather" w:eastAsia="Merriweather" w:hAnsi="Merriweather"/>
          <w:color w:val="333333"/>
          <w:sz w:val="26"/>
          <w:szCs w:val="26"/>
        </w:rPr>
      </w:pPr>
      <w:r w:rsidDel="00000000" w:rsidR="00000000" w:rsidRPr="00000000">
        <w:fldChar w:fldCharType="end"/>
      </w:r>
      <w:r w:rsidDel="00000000" w:rsidR="00000000" w:rsidRPr="00000000">
        <w:rPr>
          <w:rFonts w:ascii="Merriweather" w:cs="Merriweather" w:eastAsia="Merriweather" w:hAnsi="Merriweather"/>
          <w:color w:val="333333"/>
          <w:sz w:val="26"/>
          <w:szCs w:val="26"/>
          <w:rtl w:val="0"/>
        </w:rPr>
        <w:t xml:space="preserve">Beraz, egungo migrazio-sistema globala eta polo-anizduna da, ez baita ia eta herrialderik sistematik at geratzen. Globalizazioa ezaugarritzeko mugikortasun askeaz hitz egiten da, baina zirkulazio mugagabe honek ia beti pertsonen kasuan huts egiten du. Merkantziak eta kapitalak bai; pertsonak, ordea, ez. Pertsonen mugikortasuna, lan-migrazioa eta jatorrizkoa ez den herrialde batean ezartzeko eskubidea trabaz josiak daude.</w:t>
      </w:r>
    </w:p>
    <w:p w:rsidR="00000000" w:rsidDel="00000000" w:rsidP="00000000" w:rsidRDefault="00000000" w:rsidRPr="00000000" w14:paraId="00000005">
      <w:pPr>
        <w:spacing w:after="460" w:lineRule="auto"/>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Mundializazio estatalizatua da gaurregungoa. Estatu-mugek garrantzi handia hartzen dute, ez direlako bakarrik fisikoak, baita elkartasunaren muga zedarritzaileak ere. Gizarte zientzietako aditu esanguratsu batzuen arabera (Giddens, Bauman, Beck), modernitatea "nazionalismo metodologikoan" oinarritu da eta ondorioz uste izaten da mugak daudeneko eremu estatalaren baitan nazio eta kultur bakarra egon litekeela. Homogeneotasunean oinarritzen da ikusmira eta hartara mugen baitan bizi eta eskubidedunak diren pertsonetara mugatzen da elkartasuna, horienganakoa automatikoa delarik, baina atzerritarrek ezin dute horrelako mundu ulerkera baten baitan status-ik izan. Elkartasuna ez zaie zor atzerrikoak direlako eta gainera bere presentziarekin bertakoen homogeneitatea erasotzera letozke, bertakoen sektore ugariren ustez. Globalizazioa mundu mailakoa da baina ulerkera sistemak estatalak. Dibergentzia honek gaurkotze lana eskatzen du.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color w:val="1155cc"/>
          <w:sz w:val="30"/>
          <w:szCs w:val="30"/>
          <w:u w:val="single"/>
        </w:rPr>
      </w:pPr>
      <w:r w:rsidDel="00000000" w:rsidR="00000000" w:rsidRPr="00000000">
        <w:fldChar w:fldCharType="begin"/>
        <w:instrText xml:space="preserve"> HYPERLINK "http://aunamendi.eusko-ikaskuntza.eus/es/migrazioak-globalizazio-garaian/ar-153963/#collapse142677" </w:instrText>
        <w:fldChar w:fldCharType="separate"/>
      </w:r>
      <w:r w:rsidDel="00000000" w:rsidR="00000000" w:rsidRPr="00000000">
        <w:rPr>
          <w:rFonts w:ascii="Montserrat" w:cs="Montserrat" w:eastAsia="Montserrat" w:hAnsi="Montserrat"/>
          <w:color w:val="1155cc"/>
          <w:sz w:val="30"/>
          <w:szCs w:val="30"/>
          <w:u w:val="single"/>
          <w:rtl w:val="0"/>
        </w:rPr>
        <w:t xml:space="preserve">Aniztasuna kudeatzeko</w:t>
      </w:r>
    </w:p>
    <w:p w:rsidR="00000000" w:rsidDel="00000000" w:rsidP="00000000" w:rsidRDefault="00000000" w:rsidRPr="00000000" w14:paraId="00000008">
      <w:pPr>
        <w:spacing w:after="460" w:lineRule="auto"/>
        <w:rPr>
          <w:rFonts w:ascii="Merriweather" w:cs="Merriweather" w:eastAsia="Merriweather" w:hAnsi="Merriweather"/>
          <w:color w:val="333333"/>
          <w:sz w:val="26"/>
          <w:szCs w:val="26"/>
        </w:rPr>
      </w:pPr>
      <w:r w:rsidDel="00000000" w:rsidR="00000000" w:rsidRPr="00000000">
        <w:fldChar w:fldCharType="end"/>
      </w:r>
      <w:r w:rsidDel="00000000" w:rsidR="00000000" w:rsidRPr="00000000">
        <w:rPr>
          <w:rFonts w:ascii="Merriweather" w:cs="Merriweather" w:eastAsia="Merriweather" w:hAnsi="Merriweather"/>
          <w:color w:val="333333"/>
          <w:sz w:val="26"/>
          <w:szCs w:val="26"/>
          <w:rtl w:val="0"/>
        </w:rPr>
        <w:t xml:space="preserve">Egia da egungo migrazio fluxuak oso heterogeneoak direla etnikoki eta horrela gizarte kulturanizdunetan bizi gara: hiri kulturanitzak honen adibide dira. Aniztasunak alde batetik harreman gatazkatsuagoak ekarriko baditu, bestetik egokitze forma berriak berrasmatzea eskatzen du. Hala ere, homogeneotasunaren ikuspegia indartsuena da, hala teorikoki, nola, batez ere, sozialki. Egokitze programa sendoak garatu dira Québec bezalako gune kulturanitzetan, baina gizarte-erresistentziak oso sendoak dira, etorkinekin bertakoen koesio kulturala eta soziala mehatxupean dagoela uste baita. Jarrera baztertzaileak eta mugak ezartzearen aldekoak ugaldu egin dira eta, zenbait adituren ustez, oso zabaldua dago arrazakeri </w:t>
      </w:r>
      <w:r w:rsidDel="00000000" w:rsidR="00000000" w:rsidRPr="00000000">
        <w:rPr>
          <w:rFonts w:ascii="Merriweather" w:cs="Merriweather" w:eastAsia="Merriweather" w:hAnsi="Merriweather"/>
          <w:i w:val="1"/>
          <w:color w:val="333333"/>
          <w:sz w:val="26"/>
          <w:szCs w:val="26"/>
          <w:rtl w:val="0"/>
        </w:rPr>
        <w:t xml:space="preserve">bigun</w:t>
      </w:r>
      <w:r w:rsidDel="00000000" w:rsidR="00000000" w:rsidRPr="00000000">
        <w:rPr>
          <w:rFonts w:ascii="Merriweather" w:cs="Merriweather" w:eastAsia="Merriweather" w:hAnsi="Merriweather"/>
          <w:color w:val="333333"/>
          <w:sz w:val="26"/>
          <w:szCs w:val="26"/>
          <w:rtl w:val="0"/>
        </w:rPr>
        <w:t xml:space="preserve"> edo </w:t>
      </w:r>
      <w:r w:rsidDel="00000000" w:rsidR="00000000" w:rsidRPr="00000000">
        <w:rPr>
          <w:rFonts w:ascii="Merriweather" w:cs="Merriweather" w:eastAsia="Merriweather" w:hAnsi="Merriweather"/>
          <w:i w:val="1"/>
          <w:color w:val="333333"/>
          <w:sz w:val="26"/>
          <w:szCs w:val="26"/>
          <w:rtl w:val="0"/>
        </w:rPr>
        <w:t xml:space="preserve">sutila</w:t>
      </w:r>
      <w:r w:rsidDel="00000000" w:rsidR="00000000" w:rsidRPr="00000000">
        <w:rPr>
          <w:rFonts w:ascii="Merriweather" w:cs="Merriweather" w:eastAsia="Merriweather" w:hAnsi="Merriweather"/>
          <w:color w:val="333333"/>
          <w:sz w:val="26"/>
          <w:szCs w:val="26"/>
          <w:rtl w:val="0"/>
        </w:rPr>
        <w:t xml:space="preserve">. Eskema honetan, kulturak betetzen du orain lehen arrazak zuen tokia, uste izanik kultura batzuk integraezinak direla. Islamaren eta musulmanen aurkako jarrera kasu. Beste aditu batzuen ustez natibismo era berriak ere agertu dira: </w:t>
      </w:r>
      <w:r w:rsidDel="00000000" w:rsidR="00000000" w:rsidRPr="00000000">
        <w:rPr>
          <w:rFonts w:ascii="Merriweather" w:cs="Merriweather" w:eastAsia="Merriweather" w:hAnsi="Merriweather"/>
          <w:i w:val="1"/>
          <w:color w:val="333333"/>
          <w:sz w:val="26"/>
          <w:szCs w:val="26"/>
          <w:rtl w:val="0"/>
        </w:rPr>
        <w:t xml:space="preserve">spanish</w:t>
      </w:r>
      <w:r w:rsidDel="00000000" w:rsidR="00000000" w:rsidRPr="00000000">
        <w:rPr>
          <w:rFonts w:ascii="Merriweather" w:cs="Merriweather" w:eastAsia="Merriweather" w:hAnsi="Merriweather"/>
          <w:color w:val="333333"/>
          <w:sz w:val="26"/>
          <w:szCs w:val="26"/>
          <w:rtl w:val="0"/>
        </w:rPr>
        <w:t xml:space="preserve"> edo </w:t>
      </w:r>
      <w:r w:rsidDel="00000000" w:rsidR="00000000" w:rsidRPr="00000000">
        <w:rPr>
          <w:rFonts w:ascii="Merriweather" w:cs="Merriweather" w:eastAsia="Merriweather" w:hAnsi="Merriweather"/>
          <w:i w:val="1"/>
          <w:color w:val="333333"/>
          <w:sz w:val="26"/>
          <w:szCs w:val="26"/>
          <w:rtl w:val="0"/>
        </w:rPr>
        <w:t xml:space="preserve">english only</w:t>
      </w:r>
      <w:r w:rsidDel="00000000" w:rsidR="00000000" w:rsidRPr="00000000">
        <w:rPr>
          <w:rFonts w:ascii="Merriweather" w:cs="Merriweather" w:eastAsia="Merriweather" w:hAnsi="Merriweather"/>
          <w:color w:val="333333"/>
          <w:sz w:val="26"/>
          <w:szCs w:val="26"/>
          <w:rtl w:val="0"/>
        </w:rPr>
        <w:t xml:space="preserve"> diotenak.</w:t>
      </w:r>
    </w:p>
    <w:p w:rsidR="00000000" w:rsidDel="00000000" w:rsidP="00000000" w:rsidRDefault="00000000" w:rsidRPr="00000000" w14:paraId="00000009">
      <w:pPr>
        <w:spacing w:after="460" w:lineRule="auto"/>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Identitatea galtzearen beldurra gizarteko sektore ugaritan hedatu da eta immigrazioa agenda politikoetako gai garrantzitsuenetakoa bilakatzen ari da, berarekin batera zenbait alderdi xenofobok politikan gero eta presentzia nabarmenagoa dutelarik. Immigrazioaren aspaldiko balorazio instrumental positiboa negatiboa bilakatu da. Immigrazioa, konbatitu ezezik, mugatu, gutxitu edo gestionatu behar den arazo gisa aurkezten da: beti arazo eta kezka modura.</w:t>
      </w:r>
    </w:p>
    <w:p w:rsidR="00000000" w:rsidDel="00000000" w:rsidP="00000000" w:rsidRDefault="00000000" w:rsidRPr="00000000" w14:paraId="0000000A">
      <w:pPr>
        <w:rPr/>
      </w:pPr>
      <w:r w:rsidDel="00000000" w:rsidR="00000000" w:rsidRPr="00000000">
        <w:rPr>
          <w:rtl w:val="0"/>
        </w:rPr>
        <w:t xml:space="preserve">(</w:t>
      </w:r>
      <w:hyperlink r:id="rId7">
        <w:r w:rsidDel="00000000" w:rsidR="00000000" w:rsidRPr="00000000">
          <w:rPr>
            <w:color w:val="1155cc"/>
            <w:u w:val="single"/>
            <w:rtl w:val="0"/>
          </w:rPr>
          <w:t xml:space="preserve">http://aunamendi.eusko-ikaskuntza.eus/es/migrazioak-globalizazio-garaian/ar-153963/</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431.9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-Problematika(beste talde etniko izatetik ze nolako zailtasunak egon daitezke? )</w:t>
      </w:r>
    </w:p>
    <w:p w:rsidR="00000000" w:rsidDel="00000000" w:rsidP="00000000" w:rsidRDefault="00000000" w:rsidRPr="00000000" w14:paraId="0000000D">
      <w:pPr>
        <w:spacing w:line="431.9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Laburbilduz, ikusi dugun moduan azkenengo urteetan atzerritarren kopuruak gora egin du eta talde etniko anitzagoak sortu dira. Honek zer nolako eragina izaten du EAEko biztanleria edo beraiengan?</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ntropopope.wordpress.com/etnia-eta-etnizitatea/" TargetMode="External"/><Relationship Id="rId7" Type="http://schemas.openxmlformats.org/officeDocument/2006/relationships/hyperlink" Target="http://aunamendi.eusko-ikaskuntza.eus/es/migrazioak-globalizazio-garaian/ar-15396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