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58" w:rsidRPr="008D7E33" w:rsidRDefault="005B74AB">
      <w:pPr>
        <w:jc w:val="center"/>
        <w:rPr>
          <w:rFonts w:ascii="Calibri" w:eastAsia="Calibri" w:hAnsi="Calibri" w:cs="Calibri"/>
          <w:sz w:val="36"/>
          <w:szCs w:val="36"/>
          <w:lang w:val="eu-ES"/>
        </w:rPr>
      </w:pPr>
      <w:r w:rsidRPr="008D7E33">
        <w:rPr>
          <w:rFonts w:ascii="Calibri" w:eastAsia="Calibri" w:hAnsi="Calibri" w:cs="Calibri"/>
          <w:b/>
          <w:sz w:val="36"/>
          <w:szCs w:val="36"/>
          <w:lang w:val="eu-ES"/>
        </w:rPr>
        <w:t xml:space="preserve">3.GAIA: </w:t>
      </w:r>
      <w:proofErr w:type="spellStart"/>
      <w:r w:rsidRPr="008D7E33">
        <w:rPr>
          <w:rFonts w:ascii="Calibri" w:eastAsia="Calibri" w:hAnsi="Calibri" w:cs="Calibri"/>
          <w:b/>
          <w:sz w:val="36"/>
          <w:szCs w:val="36"/>
          <w:lang w:val="eu-ES"/>
        </w:rPr>
        <w:t>Zuzenbidekontrakotasuna</w:t>
      </w:r>
      <w:proofErr w:type="spellEnd"/>
      <w:r w:rsidRPr="008D7E33">
        <w:rPr>
          <w:rFonts w:ascii="Calibri" w:eastAsia="Calibri" w:hAnsi="Calibri" w:cs="Calibri"/>
          <w:b/>
          <w:sz w:val="36"/>
          <w:szCs w:val="36"/>
          <w:lang w:val="eu-ES"/>
        </w:rPr>
        <w:t xml:space="preserve"> eta tipikotasuna</w:t>
      </w:r>
      <w:r w:rsidRPr="008D7E33">
        <w:rPr>
          <w:rFonts w:ascii="Calibri" w:eastAsia="Calibri" w:hAnsi="Calibri" w:cs="Calibri"/>
          <w:sz w:val="36"/>
          <w:szCs w:val="36"/>
          <w:lang w:val="eu-ES"/>
        </w:rPr>
        <w:t xml:space="preserve"> </w:t>
      </w:r>
    </w:p>
    <w:p w:rsidR="00127158" w:rsidRPr="008D7E33" w:rsidRDefault="00127158">
      <w:pPr>
        <w:jc w:val="both"/>
        <w:rPr>
          <w:rFonts w:ascii="Calibri" w:eastAsia="Calibri" w:hAnsi="Calibri" w:cs="Calibri"/>
          <w:sz w:val="24"/>
          <w:szCs w:val="24"/>
          <w:lang w:val="eu-ES"/>
        </w:rPr>
      </w:pPr>
    </w:p>
    <w:p w:rsidR="00127158" w:rsidRPr="008D7E33" w:rsidRDefault="005B74AB">
      <w:pPr>
        <w:jc w:val="both"/>
        <w:rPr>
          <w:rFonts w:ascii="Calibri" w:eastAsia="Calibri" w:hAnsi="Calibri" w:cs="Calibri"/>
          <w:b/>
          <w:sz w:val="28"/>
          <w:szCs w:val="28"/>
          <w:lang w:val="eu-ES"/>
        </w:rPr>
      </w:pPr>
      <w:r w:rsidRPr="008D7E33">
        <w:rPr>
          <w:rFonts w:ascii="Calibri" w:eastAsia="Calibri" w:hAnsi="Calibri" w:cs="Calibri"/>
          <w:b/>
          <w:sz w:val="28"/>
          <w:szCs w:val="28"/>
          <w:lang w:val="eu-ES"/>
        </w:rPr>
        <w:t xml:space="preserve">3.1 </w:t>
      </w:r>
      <w:proofErr w:type="spellStart"/>
      <w:r w:rsidRPr="008D7E33">
        <w:rPr>
          <w:rFonts w:ascii="Calibri" w:eastAsia="Calibri" w:hAnsi="Calibri" w:cs="Calibri"/>
          <w:b/>
          <w:sz w:val="28"/>
          <w:szCs w:val="28"/>
          <w:lang w:val="eu-ES"/>
        </w:rPr>
        <w:t>Zuzenbidekontrakotasuna</w:t>
      </w:r>
      <w:proofErr w:type="spellEnd"/>
      <w:r w:rsidRPr="008D7E33">
        <w:rPr>
          <w:rFonts w:ascii="Calibri" w:eastAsia="Calibri" w:hAnsi="Calibri" w:cs="Calibri"/>
          <w:b/>
          <w:sz w:val="28"/>
          <w:szCs w:val="28"/>
          <w:lang w:val="eu-ES"/>
        </w:rPr>
        <w:t xml:space="preserve"> delituaren kategoria bezala. </w:t>
      </w:r>
    </w:p>
    <w:p w:rsidR="00127158" w:rsidRPr="008D7E33" w:rsidRDefault="005B74AB">
      <w:pPr>
        <w:jc w:val="both"/>
        <w:rPr>
          <w:rFonts w:ascii="Calibri" w:eastAsia="Calibri" w:hAnsi="Calibri" w:cs="Calibri"/>
          <w:sz w:val="24"/>
          <w:szCs w:val="24"/>
          <w:lang w:val="eu-ES"/>
        </w:rPr>
      </w:pPr>
      <w:proofErr w:type="spellStart"/>
      <w:r w:rsidRPr="008D7E33">
        <w:rPr>
          <w:rFonts w:ascii="Calibri" w:eastAsia="Calibri" w:hAnsi="Calibri" w:cs="Calibri"/>
          <w:sz w:val="24"/>
          <w:szCs w:val="24"/>
          <w:lang w:val="eu-ES"/>
        </w:rPr>
        <w:t>Antijuriditateak</w:t>
      </w:r>
      <w:proofErr w:type="spellEnd"/>
      <w:r w:rsidRPr="008D7E33">
        <w:rPr>
          <w:rFonts w:ascii="Calibri" w:eastAsia="Calibri" w:hAnsi="Calibri" w:cs="Calibri"/>
          <w:sz w:val="24"/>
          <w:szCs w:val="24"/>
          <w:lang w:val="eu-ES"/>
        </w:rPr>
        <w:t xml:space="preserve"> edo </w:t>
      </w:r>
      <w:proofErr w:type="spellStart"/>
      <w:r w:rsidRPr="008D7E33">
        <w:rPr>
          <w:rFonts w:ascii="Calibri" w:eastAsia="Calibri" w:hAnsi="Calibri" w:cs="Calibri"/>
          <w:sz w:val="24"/>
          <w:szCs w:val="24"/>
          <w:lang w:val="eu-ES"/>
        </w:rPr>
        <w:t>zuzenbidekontrakotasunak</w:t>
      </w:r>
      <w:proofErr w:type="spellEnd"/>
      <w:r w:rsidRPr="008D7E33">
        <w:rPr>
          <w:rFonts w:ascii="Calibri" w:eastAsia="Calibri" w:hAnsi="Calibri" w:cs="Calibri"/>
          <w:sz w:val="24"/>
          <w:szCs w:val="24"/>
          <w:lang w:val="eu-ES"/>
        </w:rPr>
        <w:t>, tipo penal bat burutzea eskatzen du, inongo justifikazio kausarik</w:t>
      </w:r>
      <w:bookmarkStart w:id="0" w:name="_GoBack"/>
      <w:bookmarkEnd w:id="0"/>
      <w:r w:rsidRPr="008D7E33">
        <w:rPr>
          <w:rFonts w:ascii="Calibri" w:eastAsia="Calibri" w:hAnsi="Calibri" w:cs="Calibri"/>
          <w:sz w:val="24"/>
          <w:szCs w:val="24"/>
          <w:lang w:val="eu-ES"/>
        </w:rPr>
        <w:t xml:space="preserve"> gabe. Beraz egiten den eskaera tipikotasuna da. Honek azaldu egiten du, eta justifikatu, zuzenbide penalaren </w:t>
      </w:r>
      <w:proofErr w:type="spellStart"/>
      <w:r w:rsidRPr="008D7E33">
        <w:rPr>
          <w:rFonts w:ascii="Calibri" w:eastAsia="Calibri" w:hAnsi="Calibri" w:cs="Calibri"/>
          <w:sz w:val="24"/>
          <w:szCs w:val="24"/>
          <w:lang w:val="eu-ES"/>
        </w:rPr>
        <w:t>ultima</w:t>
      </w:r>
      <w:proofErr w:type="spellEnd"/>
      <w:r w:rsidRPr="008D7E33">
        <w:rPr>
          <w:rFonts w:ascii="Calibri" w:eastAsia="Calibri" w:hAnsi="Calibri" w:cs="Calibri"/>
          <w:sz w:val="24"/>
          <w:szCs w:val="24"/>
          <w:lang w:val="eu-ES"/>
        </w:rPr>
        <w:t xml:space="preserve"> ratio kontzeptua. Izan ere,</w:t>
      </w:r>
      <w:r w:rsidRPr="008D7E33">
        <w:rPr>
          <w:rFonts w:ascii="Calibri" w:eastAsia="Calibri" w:hAnsi="Calibri" w:cs="Calibri"/>
          <w:sz w:val="24"/>
          <w:szCs w:val="24"/>
          <w:lang w:val="eu-ES"/>
        </w:rPr>
        <w:t xml:space="preserve"> badaude legez kontrakoak diren hainbat portaera, baina deliturik osatzen ez dutenak, izan ere, Kode Penalean </w:t>
      </w:r>
      <w:proofErr w:type="spellStart"/>
      <w:r w:rsidRPr="008D7E33">
        <w:rPr>
          <w:rFonts w:ascii="Calibri" w:eastAsia="Calibri" w:hAnsi="Calibri" w:cs="Calibri"/>
          <w:sz w:val="24"/>
          <w:szCs w:val="24"/>
          <w:lang w:val="eu-ES"/>
        </w:rPr>
        <w:t>tipifikaturik</w:t>
      </w:r>
      <w:proofErr w:type="spellEnd"/>
      <w:r w:rsidRPr="008D7E33">
        <w:rPr>
          <w:rFonts w:ascii="Calibri" w:eastAsia="Calibri" w:hAnsi="Calibri" w:cs="Calibri"/>
          <w:sz w:val="24"/>
          <w:szCs w:val="24"/>
          <w:lang w:val="eu-ES"/>
        </w:rPr>
        <w:t xml:space="preserve"> ez dagoen ekintza bat ezingo da inoiz delitu kontsideratu. </w:t>
      </w:r>
    </w:p>
    <w:p w:rsidR="00127158" w:rsidRPr="008D7E33" w:rsidRDefault="005B74AB">
      <w:pPr>
        <w:jc w:val="both"/>
        <w:rPr>
          <w:rFonts w:ascii="Calibri" w:eastAsia="Calibri" w:hAnsi="Calibri" w:cs="Calibri"/>
          <w:sz w:val="24"/>
          <w:szCs w:val="24"/>
          <w:lang w:val="eu-ES"/>
        </w:rPr>
      </w:pPr>
      <w:r w:rsidRPr="008D7E33">
        <w:rPr>
          <w:rFonts w:ascii="Calibri" w:eastAsia="Calibri" w:hAnsi="Calibri" w:cs="Calibri"/>
          <w:sz w:val="24"/>
          <w:szCs w:val="24"/>
          <w:lang w:val="eu-ES"/>
        </w:rPr>
        <w:t>Tipikotasuna zuzenbideko estatu baten eskaera da, legezkotasun printzipi</w:t>
      </w:r>
      <w:r w:rsidRPr="008D7E33">
        <w:rPr>
          <w:rFonts w:ascii="Calibri" w:eastAsia="Calibri" w:hAnsi="Calibri" w:cs="Calibri"/>
          <w:sz w:val="24"/>
          <w:szCs w:val="24"/>
          <w:lang w:val="eu-ES"/>
        </w:rPr>
        <w:t>oarekin zuzenean loturik dagoena. Izan ere, ekintza horiek delitu bezala aurreko lege baten aurreikusirik agertzea eskatzen du, eta legeak zehaztasun nahikoz deskribatu behar ditu (</w:t>
      </w:r>
      <w:proofErr w:type="spellStart"/>
      <w:r w:rsidRPr="008D7E33">
        <w:rPr>
          <w:rFonts w:ascii="Calibri" w:eastAsia="Calibri" w:hAnsi="Calibri" w:cs="Calibri"/>
          <w:sz w:val="24"/>
          <w:szCs w:val="24"/>
          <w:lang w:val="eu-ES"/>
        </w:rPr>
        <w:t>mandato</w:t>
      </w:r>
      <w:proofErr w:type="spellEnd"/>
      <w:r w:rsidRPr="008D7E33">
        <w:rPr>
          <w:rFonts w:ascii="Calibri" w:eastAsia="Calibri" w:hAnsi="Calibri" w:cs="Calibri"/>
          <w:sz w:val="24"/>
          <w:szCs w:val="24"/>
          <w:lang w:val="eu-ES"/>
        </w:rPr>
        <w:t xml:space="preserve"> de </w:t>
      </w:r>
      <w:proofErr w:type="spellStart"/>
      <w:r w:rsidRPr="008D7E33">
        <w:rPr>
          <w:rFonts w:ascii="Calibri" w:eastAsia="Calibri" w:hAnsi="Calibri" w:cs="Calibri"/>
          <w:sz w:val="24"/>
          <w:szCs w:val="24"/>
          <w:lang w:val="eu-ES"/>
        </w:rPr>
        <w:t>determinación)</w:t>
      </w:r>
      <w:proofErr w:type="spellEnd"/>
      <w:r w:rsidRPr="008D7E33">
        <w:rPr>
          <w:rFonts w:ascii="Calibri" w:eastAsia="Calibri" w:hAnsi="Calibri" w:cs="Calibri"/>
          <w:sz w:val="24"/>
          <w:szCs w:val="24"/>
          <w:lang w:val="eu-ES"/>
        </w:rPr>
        <w:t>.  Jakin badakigunez eta aurreko gaian esan dugune</w:t>
      </w:r>
      <w:r w:rsidRPr="008D7E33">
        <w:rPr>
          <w:rFonts w:ascii="Calibri" w:eastAsia="Calibri" w:hAnsi="Calibri" w:cs="Calibri"/>
          <w:sz w:val="24"/>
          <w:szCs w:val="24"/>
          <w:lang w:val="eu-ES"/>
        </w:rPr>
        <w:t xml:space="preserve">z, ekintza baten </w:t>
      </w:r>
      <w:proofErr w:type="spellStart"/>
      <w:r w:rsidRPr="008D7E33">
        <w:rPr>
          <w:rFonts w:ascii="Calibri" w:eastAsia="Calibri" w:hAnsi="Calibri" w:cs="Calibri"/>
          <w:sz w:val="24"/>
          <w:szCs w:val="24"/>
          <w:lang w:val="eu-ES"/>
        </w:rPr>
        <w:t>existenzia</w:t>
      </w:r>
      <w:proofErr w:type="spellEnd"/>
      <w:r w:rsidRPr="008D7E33">
        <w:rPr>
          <w:rFonts w:ascii="Calibri" w:eastAsia="Calibri" w:hAnsi="Calibri" w:cs="Calibri"/>
          <w:sz w:val="24"/>
          <w:szCs w:val="24"/>
          <w:lang w:val="eu-ES"/>
        </w:rPr>
        <w:t xml:space="preserve">, portaera, beharrezkoa izango da ere, azterketarekin hasteko. </w:t>
      </w:r>
    </w:p>
    <w:p w:rsidR="00127158" w:rsidRPr="008D7E33" w:rsidRDefault="005B74AB">
      <w:pPr>
        <w:jc w:val="both"/>
        <w:rPr>
          <w:rFonts w:ascii="Calibri" w:eastAsia="Calibri" w:hAnsi="Calibri" w:cs="Calibri"/>
          <w:sz w:val="24"/>
          <w:szCs w:val="24"/>
          <w:lang w:val="eu-ES"/>
        </w:rPr>
      </w:pPr>
      <w:proofErr w:type="spellStart"/>
      <w:r w:rsidRPr="008D7E33">
        <w:rPr>
          <w:rFonts w:ascii="Calibri" w:eastAsia="Calibri" w:hAnsi="Calibri" w:cs="Calibri"/>
          <w:sz w:val="24"/>
          <w:szCs w:val="24"/>
          <w:lang w:val="eu-ES"/>
        </w:rPr>
        <w:t>Antijuriditatearen</w:t>
      </w:r>
      <w:proofErr w:type="spellEnd"/>
      <w:r w:rsidRPr="008D7E33">
        <w:rPr>
          <w:rFonts w:ascii="Calibri" w:eastAsia="Calibri" w:hAnsi="Calibri" w:cs="Calibri"/>
          <w:sz w:val="24"/>
          <w:szCs w:val="24"/>
          <w:lang w:val="eu-ES"/>
        </w:rPr>
        <w:t xml:space="preserve"> bigarren eskaera da inolako justifikazio kausarik ez existitzea, aurreko gaietan azalduko ditugu hauek (8.ikasgaia) </w:t>
      </w:r>
    </w:p>
    <w:p w:rsidR="00127158" w:rsidRPr="008D7E33" w:rsidRDefault="00127158">
      <w:pPr>
        <w:jc w:val="both"/>
        <w:rPr>
          <w:rFonts w:ascii="Calibri" w:eastAsia="Calibri" w:hAnsi="Calibri" w:cs="Calibri"/>
          <w:sz w:val="28"/>
          <w:szCs w:val="28"/>
          <w:lang w:val="eu-ES"/>
        </w:rPr>
      </w:pPr>
    </w:p>
    <w:p w:rsidR="00127158" w:rsidRPr="008D7E33" w:rsidRDefault="005B74AB">
      <w:pPr>
        <w:jc w:val="both"/>
        <w:rPr>
          <w:rFonts w:ascii="Calibri" w:eastAsia="Calibri" w:hAnsi="Calibri" w:cs="Calibri"/>
          <w:b/>
          <w:sz w:val="28"/>
          <w:szCs w:val="28"/>
          <w:lang w:val="eu-ES"/>
        </w:rPr>
      </w:pPr>
      <w:r w:rsidRPr="008D7E33">
        <w:rPr>
          <w:rFonts w:ascii="Calibri" w:eastAsia="Calibri" w:hAnsi="Calibri" w:cs="Calibri"/>
          <w:b/>
          <w:sz w:val="28"/>
          <w:szCs w:val="28"/>
          <w:lang w:val="eu-ES"/>
        </w:rPr>
        <w:t xml:space="preserve">3.2 </w:t>
      </w:r>
      <w:proofErr w:type="spellStart"/>
      <w:r w:rsidRPr="008D7E33">
        <w:rPr>
          <w:rFonts w:ascii="Calibri" w:eastAsia="Calibri" w:hAnsi="Calibri" w:cs="Calibri"/>
          <w:b/>
          <w:sz w:val="28"/>
          <w:szCs w:val="28"/>
          <w:lang w:val="eu-ES"/>
        </w:rPr>
        <w:t>Antijuriditate</w:t>
      </w:r>
      <w:proofErr w:type="spellEnd"/>
      <w:r w:rsidRPr="008D7E33">
        <w:rPr>
          <w:rFonts w:ascii="Calibri" w:eastAsia="Calibri" w:hAnsi="Calibri" w:cs="Calibri"/>
          <w:b/>
          <w:sz w:val="28"/>
          <w:szCs w:val="28"/>
          <w:lang w:val="eu-ES"/>
        </w:rPr>
        <w:t xml:space="preserve"> formal et</w:t>
      </w:r>
      <w:r w:rsidRPr="008D7E33">
        <w:rPr>
          <w:rFonts w:ascii="Calibri" w:eastAsia="Calibri" w:hAnsi="Calibri" w:cs="Calibri"/>
          <w:b/>
          <w:sz w:val="28"/>
          <w:szCs w:val="28"/>
          <w:lang w:val="eu-ES"/>
        </w:rPr>
        <w:t xml:space="preserve">a materiala. </w:t>
      </w:r>
    </w:p>
    <w:p w:rsidR="00127158" w:rsidRPr="008D7E33" w:rsidRDefault="005B74AB">
      <w:pPr>
        <w:jc w:val="both"/>
        <w:rPr>
          <w:rFonts w:ascii="Calibri" w:eastAsia="Calibri" w:hAnsi="Calibri" w:cs="Calibri"/>
          <w:sz w:val="24"/>
          <w:szCs w:val="24"/>
          <w:lang w:val="eu-ES"/>
        </w:rPr>
      </w:pPr>
      <w:proofErr w:type="spellStart"/>
      <w:r w:rsidRPr="008D7E33">
        <w:rPr>
          <w:rFonts w:ascii="Calibri" w:eastAsia="Calibri" w:hAnsi="Calibri" w:cs="Calibri"/>
          <w:sz w:val="24"/>
          <w:szCs w:val="24"/>
          <w:lang w:val="eu-ES"/>
        </w:rPr>
        <w:t>Antijuriditate</w:t>
      </w:r>
      <w:proofErr w:type="spellEnd"/>
      <w:r w:rsidRPr="008D7E33">
        <w:rPr>
          <w:rFonts w:ascii="Calibri" w:eastAsia="Calibri" w:hAnsi="Calibri" w:cs="Calibri"/>
          <w:sz w:val="24"/>
          <w:szCs w:val="24"/>
          <w:lang w:val="eu-ES"/>
        </w:rPr>
        <w:t xml:space="preserve"> formalaren kontzeptuaren definizioa kontradikzio erlazioa da, portaera batena Zigor Zuzenbidearekin. Baina honek ez du erantzuten zergatik ekintza bat Zuzenbide Penalaren aurkakoa den. Horretarako </w:t>
      </w:r>
      <w:proofErr w:type="spellStart"/>
      <w:r w:rsidRPr="008D7E33">
        <w:rPr>
          <w:rFonts w:ascii="Calibri" w:eastAsia="Calibri" w:hAnsi="Calibri" w:cs="Calibri"/>
          <w:sz w:val="24"/>
          <w:szCs w:val="24"/>
          <w:lang w:val="eu-ES"/>
        </w:rPr>
        <w:t>antijuriditate</w:t>
      </w:r>
      <w:proofErr w:type="spellEnd"/>
      <w:r w:rsidRPr="008D7E33">
        <w:rPr>
          <w:rFonts w:ascii="Calibri" w:eastAsia="Calibri" w:hAnsi="Calibri" w:cs="Calibri"/>
          <w:sz w:val="24"/>
          <w:szCs w:val="24"/>
          <w:lang w:val="eu-ES"/>
        </w:rPr>
        <w:t xml:space="preserve"> penal materiala</w:t>
      </w:r>
      <w:r w:rsidRPr="008D7E33">
        <w:rPr>
          <w:rFonts w:ascii="Calibri" w:eastAsia="Calibri" w:hAnsi="Calibri" w:cs="Calibri"/>
          <w:sz w:val="24"/>
          <w:szCs w:val="24"/>
          <w:lang w:val="eu-ES"/>
        </w:rPr>
        <w:t xml:space="preserve">ren kontzeptua behar dugu. Ez dugu bakarrik zehaztu behar portaera bat Zigor Zuzenbidearen kontrakoa denik, baizik eta zer duten hauek Zigor zuzenbidearen kontrakoak izateko, hau da, beraien eduki </w:t>
      </w:r>
      <w:proofErr w:type="spellStart"/>
      <w:r w:rsidRPr="008D7E33">
        <w:rPr>
          <w:rFonts w:ascii="Calibri" w:eastAsia="Calibri" w:hAnsi="Calibri" w:cs="Calibri"/>
          <w:sz w:val="24"/>
          <w:szCs w:val="24"/>
          <w:lang w:val="eu-ES"/>
        </w:rPr>
        <w:t>injustoa</w:t>
      </w:r>
      <w:proofErr w:type="spellEnd"/>
      <w:r w:rsidRPr="008D7E33">
        <w:rPr>
          <w:rFonts w:ascii="Calibri" w:eastAsia="Calibri" w:hAnsi="Calibri" w:cs="Calibri"/>
          <w:sz w:val="24"/>
          <w:szCs w:val="24"/>
          <w:lang w:val="eu-ES"/>
        </w:rPr>
        <w:t xml:space="preserve">.  </w:t>
      </w:r>
    </w:p>
    <w:p w:rsidR="00127158" w:rsidRPr="008D7E33" w:rsidRDefault="005B74AB">
      <w:pPr>
        <w:jc w:val="both"/>
        <w:rPr>
          <w:rFonts w:ascii="Calibri" w:eastAsia="Calibri" w:hAnsi="Calibri" w:cs="Calibri"/>
          <w:sz w:val="24"/>
          <w:szCs w:val="24"/>
          <w:lang w:val="eu-ES"/>
        </w:rPr>
      </w:pPr>
      <w:r w:rsidRPr="008D7E33">
        <w:rPr>
          <w:rFonts w:ascii="Calibri" w:eastAsia="Calibri" w:hAnsi="Calibri" w:cs="Calibri"/>
          <w:sz w:val="24"/>
          <w:szCs w:val="24"/>
          <w:lang w:val="eu-ES"/>
        </w:rPr>
        <w:t>Azterketa klasikoak honetarako ondasun juridiko</w:t>
      </w:r>
      <w:r w:rsidRPr="008D7E33">
        <w:rPr>
          <w:rFonts w:ascii="Calibri" w:eastAsia="Calibri" w:hAnsi="Calibri" w:cs="Calibri"/>
          <w:sz w:val="24"/>
          <w:szCs w:val="24"/>
          <w:lang w:val="eu-ES"/>
        </w:rPr>
        <w:t xml:space="preserve">aren urratzea edo arriskuan jartzea hartzen du kontuan, honi gehitu egiten dio interes </w:t>
      </w:r>
      <w:proofErr w:type="spellStart"/>
      <w:r w:rsidRPr="008D7E33">
        <w:rPr>
          <w:rFonts w:ascii="Calibri" w:eastAsia="Calibri" w:hAnsi="Calibri" w:cs="Calibri"/>
          <w:sz w:val="24"/>
          <w:szCs w:val="24"/>
          <w:lang w:val="eu-ES"/>
        </w:rPr>
        <w:t>prebalente</w:t>
      </w:r>
      <w:proofErr w:type="spellEnd"/>
      <w:r w:rsidRPr="008D7E33">
        <w:rPr>
          <w:rFonts w:ascii="Calibri" w:eastAsia="Calibri" w:hAnsi="Calibri" w:cs="Calibri"/>
          <w:sz w:val="24"/>
          <w:szCs w:val="24"/>
          <w:lang w:val="eu-ES"/>
        </w:rPr>
        <w:t xml:space="preserve"> baten existentzia eza. Gaur egun kontuan izan behar dugu ere, portaera horren arriskugarritasuna </w:t>
      </w:r>
      <w:proofErr w:type="spellStart"/>
      <w:r w:rsidRPr="008D7E33">
        <w:rPr>
          <w:rFonts w:ascii="Calibri" w:eastAsia="Calibri" w:hAnsi="Calibri" w:cs="Calibri"/>
          <w:sz w:val="24"/>
          <w:szCs w:val="24"/>
          <w:lang w:val="eu-ES"/>
        </w:rPr>
        <w:t>ex</w:t>
      </w:r>
      <w:proofErr w:type="spellEnd"/>
      <w:r w:rsidRPr="008D7E33">
        <w:rPr>
          <w:rFonts w:ascii="Calibri" w:eastAsia="Calibri" w:hAnsi="Calibri" w:cs="Calibri"/>
          <w:sz w:val="24"/>
          <w:szCs w:val="24"/>
          <w:lang w:val="eu-ES"/>
        </w:rPr>
        <w:t xml:space="preserve"> ante. Honi alderdi subjektiboak ere gehitu behar dizkiogu,</w:t>
      </w:r>
      <w:r w:rsidRPr="008D7E33">
        <w:rPr>
          <w:rFonts w:ascii="Calibri" w:eastAsia="Calibri" w:hAnsi="Calibri" w:cs="Calibri"/>
          <w:sz w:val="24"/>
          <w:szCs w:val="24"/>
          <w:lang w:val="eu-ES"/>
        </w:rPr>
        <w:t xml:space="preserve"> portaeraren </w:t>
      </w:r>
      <w:proofErr w:type="spellStart"/>
      <w:r w:rsidRPr="008D7E33">
        <w:rPr>
          <w:rFonts w:ascii="Calibri" w:eastAsia="Calibri" w:hAnsi="Calibri" w:cs="Calibri"/>
          <w:sz w:val="24"/>
          <w:szCs w:val="24"/>
          <w:lang w:val="eu-ES"/>
        </w:rPr>
        <w:t>finalitateak</w:t>
      </w:r>
      <w:proofErr w:type="spellEnd"/>
      <w:r w:rsidRPr="008D7E33">
        <w:rPr>
          <w:rFonts w:ascii="Calibri" w:eastAsia="Calibri" w:hAnsi="Calibri" w:cs="Calibri"/>
          <w:sz w:val="24"/>
          <w:szCs w:val="24"/>
          <w:lang w:val="eu-ES"/>
        </w:rPr>
        <w:t xml:space="preserve"> gidatzen duena.  </w:t>
      </w:r>
    </w:p>
    <w:p w:rsidR="00127158" w:rsidRPr="008D7E33" w:rsidRDefault="005B74AB">
      <w:pPr>
        <w:jc w:val="both"/>
        <w:rPr>
          <w:rFonts w:ascii="Calibri" w:eastAsia="Calibri" w:hAnsi="Calibri" w:cs="Calibri"/>
          <w:sz w:val="24"/>
          <w:szCs w:val="24"/>
          <w:lang w:val="eu-ES"/>
        </w:rPr>
      </w:pPr>
      <w:proofErr w:type="spellStart"/>
      <w:r w:rsidRPr="008D7E33">
        <w:rPr>
          <w:rFonts w:ascii="Calibri" w:eastAsia="Calibri" w:hAnsi="Calibri" w:cs="Calibri"/>
          <w:sz w:val="24"/>
          <w:szCs w:val="24"/>
          <w:lang w:val="eu-ES"/>
        </w:rPr>
        <w:t>Antijuriditate</w:t>
      </w:r>
      <w:proofErr w:type="spellEnd"/>
      <w:r w:rsidRPr="008D7E33">
        <w:rPr>
          <w:rFonts w:ascii="Calibri" w:eastAsia="Calibri" w:hAnsi="Calibri" w:cs="Calibri"/>
          <w:sz w:val="24"/>
          <w:szCs w:val="24"/>
          <w:lang w:val="eu-ES"/>
        </w:rPr>
        <w:t xml:space="preserve"> penala gainerako </w:t>
      </w:r>
      <w:proofErr w:type="spellStart"/>
      <w:r w:rsidRPr="008D7E33">
        <w:rPr>
          <w:rFonts w:ascii="Calibri" w:eastAsia="Calibri" w:hAnsi="Calibri" w:cs="Calibri"/>
          <w:sz w:val="24"/>
          <w:szCs w:val="24"/>
          <w:lang w:val="eu-ES"/>
        </w:rPr>
        <w:t>antijuriditateetatik</w:t>
      </w:r>
      <w:proofErr w:type="spellEnd"/>
      <w:r w:rsidRPr="008D7E33">
        <w:rPr>
          <w:rFonts w:ascii="Calibri" w:eastAsia="Calibri" w:hAnsi="Calibri" w:cs="Calibri"/>
          <w:sz w:val="24"/>
          <w:szCs w:val="24"/>
          <w:lang w:val="eu-ES"/>
        </w:rPr>
        <w:t xml:space="preserve"> bereizten da emaitzaren </w:t>
      </w:r>
      <w:proofErr w:type="spellStart"/>
      <w:r w:rsidRPr="008D7E33">
        <w:rPr>
          <w:rFonts w:ascii="Calibri" w:eastAsia="Calibri" w:hAnsi="Calibri" w:cs="Calibri"/>
          <w:sz w:val="24"/>
          <w:szCs w:val="24"/>
          <w:lang w:val="eu-ES"/>
        </w:rPr>
        <w:t>desbalore</w:t>
      </w:r>
      <w:proofErr w:type="spellEnd"/>
      <w:r w:rsidRPr="008D7E33">
        <w:rPr>
          <w:rFonts w:ascii="Calibri" w:eastAsia="Calibri" w:hAnsi="Calibri" w:cs="Calibri"/>
          <w:sz w:val="24"/>
          <w:szCs w:val="24"/>
          <w:lang w:val="eu-ES"/>
        </w:rPr>
        <w:t xml:space="preserve"> bereziki larri edo </w:t>
      </w:r>
      <w:proofErr w:type="spellStart"/>
      <w:r w:rsidRPr="008D7E33">
        <w:rPr>
          <w:rFonts w:ascii="Calibri" w:eastAsia="Calibri" w:hAnsi="Calibri" w:cs="Calibri"/>
          <w:sz w:val="24"/>
          <w:szCs w:val="24"/>
          <w:lang w:val="eu-ES"/>
        </w:rPr>
        <w:t>arriskutzua</w:t>
      </w:r>
      <w:proofErr w:type="spellEnd"/>
      <w:r w:rsidRPr="008D7E33">
        <w:rPr>
          <w:rFonts w:ascii="Calibri" w:eastAsia="Calibri" w:hAnsi="Calibri" w:cs="Calibri"/>
          <w:sz w:val="24"/>
          <w:szCs w:val="24"/>
          <w:lang w:val="eu-ES"/>
        </w:rPr>
        <w:t xml:space="preserve"> dagoelako. </w:t>
      </w:r>
      <w:proofErr w:type="spellStart"/>
      <w:r w:rsidRPr="008D7E33">
        <w:rPr>
          <w:rFonts w:ascii="Calibri" w:eastAsia="Calibri" w:hAnsi="Calibri" w:cs="Calibri"/>
          <w:sz w:val="24"/>
          <w:szCs w:val="24"/>
          <w:lang w:val="eu-ES"/>
        </w:rPr>
        <w:t>Emaitz</w:t>
      </w:r>
      <w:proofErr w:type="spellEnd"/>
      <w:r w:rsidRPr="008D7E33">
        <w:rPr>
          <w:rFonts w:ascii="Calibri" w:eastAsia="Calibri" w:hAnsi="Calibri" w:cs="Calibri"/>
          <w:sz w:val="24"/>
          <w:szCs w:val="24"/>
          <w:lang w:val="eu-ES"/>
        </w:rPr>
        <w:t xml:space="preserve"> hau, izan behar da egozgarria, egintzaren </w:t>
      </w:r>
      <w:proofErr w:type="spellStart"/>
      <w:r w:rsidRPr="008D7E33">
        <w:rPr>
          <w:rFonts w:ascii="Calibri" w:eastAsia="Calibri" w:hAnsi="Calibri" w:cs="Calibri"/>
          <w:sz w:val="24"/>
          <w:szCs w:val="24"/>
          <w:lang w:val="eu-ES"/>
        </w:rPr>
        <w:t>desbalorea</w:t>
      </w:r>
      <w:proofErr w:type="spellEnd"/>
      <w:r w:rsidRPr="008D7E33">
        <w:rPr>
          <w:rFonts w:ascii="Calibri" w:eastAsia="Calibri" w:hAnsi="Calibri" w:cs="Calibri"/>
          <w:sz w:val="24"/>
          <w:szCs w:val="24"/>
          <w:lang w:val="eu-ES"/>
        </w:rPr>
        <w:t>, bere arriskugarritasun</w:t>
      </w:r>
      <w:r w:rsidRPr="008D7E33">
        <w:rPr>
          <w:rFonts w:ascii="Calibri" w:eastAsia="Calibri" w:hAnsi="Calibri" w:cs="Calibri"/>
          <w:sz w:val="24"/>
          <w:szCs w:val="24"/>
          <w:lang w:val="eu-ES"/>
        </w:rPr>
        <w:t xml:space="preserve">agatik. </w:t>
      </w:r>
    </w:p>
    <w:p w:rsidR="00127158" w:rsidRPr="008D7E33" w:rsidRDefault="00127158">
      <w:pPr>
        <w:jc w:val="both"/>
        <w:rPr>
          <w:rFonts w:ascii="Calibri" w:eastAsia="Calibri" w:hAnsi="Calibri" w:cs="Calibri"/>
          <w:sz w:val="24"/>
          <w:szCs w:val="24"/>
          <w:lang w:val="eu-ES"/>
        </w:rPr>
      </w:pPr>
    </w:p>
    <w:p w:rsidR="00127158" w:rsidRPr="008D7E33" w:rsidRDefault="005B74AB">
      <w:pPr>
        <w:jc w:val="both"/>
        <w:rPr>
          <w:rFonts w:ascii="Calibri" w:eastAsia="Calibri" w:hAnsi="Calibri" w:cs="Calibri"/>
          <w:b/>
          <w:sz w:val="26"/>
          <w:szCs w:val="26"/>
          <w:lang w:val="eu-ES"/>
        </w:rPr>
      </w:pPr>
      <w:r w:rsidRPr="008D7E33">
        <w:rPr>
          <w:rFonts w:ascii="Calibri" w:eastAsia="Calibri" w:hAnsi="Calibri" w:cs="Calibri"/>
          <w:b/>
          <w:sz w:val="26"/>
          <w:szCs w:val="26"/>
          <w:lang w:val="eu-ES"/>
        </w:rPr>
        <w:t xml:space="preserve">3.3 </w:t>
      </w:r>
      <w:proofErr w:type="spellStart"/>
      <w:r w:rsidRPr="008D7E33">
        <w:rPr>
          <w:rFonts w:ascii="Calibri" w:eastAsia="Calibri" w:hAnsi="Calibri" w:cs="Calibri"/>
          <w:b/>
          <w:sz w:val="26"/>
          <w:szCs w:val="26"/>
          <w:lang w:val="eu-ES"/>
        </w:rPr>
        <w:t>Antijuriditatea</w:t>
      </w:r>
      <w:proofErr w:type="spellEnd"/>
      <w:r w:rsidRPr="008D7E33">
        <w:rPr>
          <w:rFonts w:ascii="Calibri" w:eastAsia="Calibri" w:hAnsi="Calibri" w:cs="Calibri"/>
          <w:b/>
          <w:sz w:val="26"/>
          <w:szCs w:val="26"/>
          <w:lang w:val="eu-ES"/>
        </w:rPr>
        <w:t xml:space="preserve"> eta tipikotasuna: bien arteko harremana. </w:t>
      </w:r>
    </w:p>
    <w:p w:rsidR="00127158" w:rsidRPr="008D7E33" w:rsidRDefault="005B74AB">
      <w:pPr>
        <w:jc w:val="both"/>
        <w:rPr>
          <w:rFonts w:ascii="Calibri" w:eastAsia="Calibri" w:hAnsi="Calibri" w:cs="Calibri"/>
          <w:sz w:val="24"/>
          <w:szCs w:val="24"/>
          <w:lang w:val="eu-ES"/>
        </w:rPr>
      </w:pPr>
      <w:r w:rsidRPr="008D7E33">
        <w:rPr>
          <w:rFonts w:ascii="Calibri" w:eastAsia="Calibri" w:hAnsi="Calibri" w:cs="Calibri"/>
          <w:sz w:val="24"/>
          <w:szCs w:val="24"/>
          <w:lang w:val="eu-ES"/>
        </w:rPr>
        <w:t xml:space="preserve">Doktrina erlazio hauetan banandurik agertu izan da eta gaur egun bi teoria gailentzen dira: </w:t>
      </w:r>
    </w:p>
    <w:p w:rsidR="00127158" w:rsidRPr="008D7E33" w:rsidRDefault="005B74AB">
      <w:pPr>
        <w:jc w:val="both"/>
        <w:rPr>
          <w:rFonts w:ascii="Calibri" w:eastAsia="Calibri" w:hAnsi="Calibri" w:cs="Calibri"/>
          <w:sz w:val="24"/>
          <w:szCs w:val="24"/>
          <w:lang w:val="eu-ES"/>
        </w:rPr>
      </w:pPr>
      <w:proofErr w:type="spellStart"/>
      <w:r w:rsidRPr="008D7E33">
        <w:rPr>
          <w:rFonts w:ascii="Calibri" w:eastAsia="Calibri" w:hAnsi="Calibri" w:cs="Calibri"/>
          <w:sz w:val="24"/>
          <w:szCs w:val="24"/>
          <w:lang w:val="eu-ES"/>
        </w:rPr>
        <w:t>Finalismoa</w:t>
      </w:r>
      <w:proofErr w:type="spellEnd"/>
      <w:r w:rsidRPr="008D7E33">
        <w:rPr>
          <w:rFonts w:ascii="Calibri" w:eastAsia="Calibri" w:hAnsi="Calibri" w:cs="Calibri"/>
          <w:sz w:val="24"/>
          <w:szCs w:val="24"/>
          <w:lang w:val="eu-ES"/>
        </w:rPr>
        <w:t xml:space="preserve">: tipoa </w:t>
      </w:r>
      <w:proofErr w:type="spellStart"/>
      <w:r w:rsidRPr="008D7E33">
        <w:rPr>
          <w:rFonts w:ascii="Calibri" w:eastAsia="Calibri" w:hAnsi="Calibri" w:cs="Calibri"/>
          <w:sz w:val="24"/>
          <w:szCs w:val="24"/>
          <w:lang w:val="eu-ES"/>
        </w:rPr>
        <w:t>antijuriditatearen</w:t>
      </w:r>
      <w:proofErr w:type="spellEnd"/>
      <w:r w:rsidRPr="008D7E33">
        <w:rPr>
          <w:rFonts w:ascii="Calibri" w:eastAsia="Calibri" w:hAnsi="Calibri" w:cs="Calibri"/>
          <w:sz w:val="24"/>
          <w:szCs w:val="24"/>
          <w:lang w:val="eu-ES"/>
        </w:rPr>
        <w:t xml:space="preserve"> indizio bat da, ratio </w:t>
      </w:r>
      <w:proofErr w:type="spellStart"/>
      <w:r w:rsidRPr="008D7E33">
        <w:rPr>
          <w:rFonts w:ascii="Calibri" w:eastAsia="Calibri" w:hAnsi="Calibri" w:cs="Calibri"/>
          <w:sz w:val="24"/>
          <w:szCs w:val="24"/>
          <w:lang w:val="eu-ES"/>
        </w:rPr>
        <w:t>cognoscendi</w:t>
      </w:r>
      <w:proofErr w:type="spellEnd"/>
      <w:r w:rsidRPr="008D7E33">
        <w:rPr>
          <w:rFonts w:ascii="Calibri" w:eastAsia="Calibri" w:hAnsi="Calibri" w:cs="Calibri"/>
          <w:sz w:val="24"/>
          <w:szCs w:val="24"/>
          <w:lang w:val="eu-ES"/>
        </w:rPr>
        <w:t xml:space="preserve">. Honek, </w:t>
      </w:r>
      <w:proofErr w:type="spellStart"/>
      <w:r w:rsidRPr="008D7E33">
        <w:rPr>
          <w:rFonts w:ascii="Calibri" w:eastAsia="Calibri" w:hAnsi="Calibri" w:cs="Calibri"/>
          <w:sz w:val="24"/>
          <w:szCs w:val="24"/>
          <w:lang w:val="eu-ES"/>
        </w:rPr>
        <w:t>antijuridita</w:t>
      </w:r>
      <w:r w:rsidRPr="008D7E33">
        <w:rPr>
          <w:rFonts w:ascii="Calibri" w:eastAsia="Calibri" w:hAnsi="Calibri" w:cs="Calibri"/>
          <w:sz w:val="24"/>
          <w:szCs w:val="24"/>
          <w:lang w:val="eu-ES"/>
        </w:rPr>
        <w:t>tearen</w:t>
      </w:r>
      <w:proofErr w:type="spellEnd"/>
      <w:r w:rsidRPr="008D7E33">
        <w:rPr>
          <w:rFonts w:ascii="Calibri" w:eastAsia="Calibri" w:hAnsi="Calibri" w:cs="Calibri"/>
          <w:sz w:val="24"/>
          <w:szCs w:val="24"/>
          <w:lang w:val="eu-ES"/>
        </w:rPr>
        <w:t xml:space="preserve"> esanahi independente bat izango du. Tipoa beraz "materia de </w:t>
      </w:r>
      <w:proofErr w:type="spellStart"/>
      <w:r w:rsidRPr="008D7E33">
        <w:rPr>
          <w:rFonts w:ascii="Calibri" w:eastAsia="Calibri" w:hAnsi="Calibri" w:cs="Calibri"/>
          <w:sz w:val="24"/>
          <w:szCs w:val="24"/>
          <w:lang w:val="eu-ES"/>
        </w:rPr>
        <w:t>prohibición</w:t>
      </w:r>
      <w:proofErr w:type="spellEnd"/>
      <w:r w:rsidRPr="008D7E33">
        <w:rPr>
          <w:rFonts w:ascii="Calibri" w:eastAsia="Calibri" w:hAnsi="Calibri" w:cs="Calibri"/>
          <w:sz w:val="24"/>
          <w:szCs w:val="24"/>
          <w:lang w:val="eu-ES"/>
        </w:rPr>
        <w:t xml:space="preserve">" bezala ulertzen da.   Tipoaren elementu negatiboen teoria: </w:t>
      </w:r>
      <w:proofErr w:type="spellStart"/>
      <w:r w:rsidRPr="008D7E33">
        <w:rPr>
          <w:rFonts w:ascii="Calibri" w:eastAsia="Calibri" w:hAnsi="Calibri" w:cs="Calibri"/>
          <w:sz w:val="24"/>
          <w:szCs w:val="24"/>
          <w:lang w:val="eu-ES"/>
        </w:rPr>
        <w:t>neokantianoa</w:t>
      </w:r>
      <w:proofErr w:type="spellEnd"/>
      <w:r w:rsidRPr="008D7E33">
        <w:rPr>
          <w:rFonts w:ascii="Calibri" w:eastAsia="Calibri" w:hAnsi="Calibri" w:cs="Calibri"/>
          <w:sz w:val="24"/>
          <w:szCs w:val="24"/>
          <w:lang w:val="eu-ES"/>
        </w:rPr>
        <w:t xml:space="preserve"> da teoria hau. Hauen ustez, tipoa berez balore azterketa bat bada, ez du </w:t>
      </w:r>
      <w:proofErr w:type="spellStart"/>
      <w:r w:rsidRPr="008D7E33">
        <w:rPr>
          <w:rFonts w:ascii="Calibri" w:eastAsia="Calibri" w:hAnsi="Calibri" w:cs="Calibri"/>
          <w:sz w:val="24"/>
          <w:szCs w:val="24"/>
          <w:lang w:val="eu-ES"/>
        </w:rPr>
        <w:t>ebentualki</w:t>
      </w:r>
      <w:proofErr w:type="spellEnd"/>
      <w:r w:rsidRPr="008D7E33">
        <w:rPr>
          <w:rFonts w:ascii="Calibri" w:eastAsia="Calibri" w:hAnsi="Calibri" w:cs="Calibri"/>
          <w:sz w:val="24"/>
          <w:szCs w:val="24"/>
          <w:lang w:val="eu-ES"/>
        </w:rPr>
        <w:t xml:space="preserve"> izan behar, baizik e</w:t>
      </w:r>
      <w:r w:rsidRPr="008D7E33">
        <w:rPr>
          <w:rFonts w:ascii="Calibri" w:eastAsia="Calibri" w:hAnsi="Calibri" w:cs="Calibri"/>
          <w:sz w:val="24"/>
          <w:szCs w:val="24"/>
          <w:lang w:val="eu-ES"/>
        </w:rPr>
        <w:t xml:space="preserve">ta bukaerara arte. Beraz, onartu egiten dute, tipikotasunak beti </w:t>
      </w:r>
      <w:proofErr w:type="spellStart"/>
      <w:r w:rsidRPr="008D7E33">
        <w:rPr>
          <w:rFonts w:ascii="Calibri" w:eastAsia="Calibri" w:hAnsi="Calibri" w:cs="Calibri"/>
          <w:sz w:val="24"/>
          <w:szCs w:val="24"/>
          <w:lang w:val="eu-ES"/>
        </w:rPr>
        <w:t>antijuriditatea</w:t>
      </w:r>
      <w:proofErr w:type="spellEnd"/>
      <w:r w:rsidRPr="008D7E33">
        <w:rPr>
          <w:rFonts w:ascii="Calibri" w:eastAsia="Calibri" w:hAnsi="Calibri" w:cs="Calibri"/>
          <w:sz w:val="24"/>
          <w:szCs w:val="24"/>
          <w:lang w:val="eu-ES"/>
        </w:rPr>
        <w:t xml:space="preserve"> dakarrela eta alderantziz. Tipoak bi alderdi ditu beraien ustez, positibo eta negatiboa. </w:t>
      </w:r>
      <w:r w:rsidRPr="008D7E33">
        <w:rPr>
          <w:rFonts w:ascii="Calibri" w:eastAsia="Calibri" w:hAnsi="Calibri" w:cs="Calibri"/>
          <w:sz w:val="24"/>
          <w:szCs w:val="24"/>
          <w:lang w:val="eu-ES"/>
        </w:rPr>
        <w:lastRenderedPageBreak/>
        <w:t xml:space="preserve">Positiboa ulermen tradizionala da, hau da positiboki </w:t>
      </w:r>
      <w:proofErr w:type="spellStart"/>
      <w:r w:rsidRPr="008D7E33">
        <w:rPr>
          <w:rFonts w:ascii="Calibri" w:eastAsia="Calibri" w:hAnsi="Calibri" w:cs="Calibri"/>
          <w:sz w:val="24"/>
          <w:szCs w:val="24"/>
          <w:lang w:val="eu-ES"/>
        </w:rPr>
        <w:t>injustoa</w:t>
      </w:r>
      <w:proofErr w:type="spellEnd"/>
      <w:r w:rsidRPr="008D7E33">
        <w:rPr>
          <w:rFonts w:ascii="Calibri" w:eastAsia="Calibri" w:hAnsi="Calibri" w:cs="Calibri"/>
          <w:sz w:val="24"/>
          <w:szCs w:val="24"/>
          <w:lang w:val="eu-ES"/>
        </w:rPr>
        <w:t xml:space="preserve"> dela osatzen duten eleme</w:t>
      </w:r>
      <w:r w:rsidRPr="008D7E33">
        <w:rPr>
          <w:rFonts w:ascii="Calibri" w:eastAsia="Calibri" w:hAnsi="Calibri" w:cs="Calibri"/>
          <w:sz w:val="24"/>
          <w:szCs w:val="24"/>
          <w:lang w:val="eu-ES"/>
        </w:rPr>
        <w:t xml:space="preserve">ntuak. Negatiboak gehitu egiten du justifikazio kausarik ez duela egon behar. </w:t>
      </w:r>
    </w:p>
    <w:p w:rsidR="00127158" w:rsidRPr="008D7E33" w:rsidRDefault="00127158">
      <w:pPr>
        <w:jc w:val="both"/>
        <w:rPr>
          <w:rFonts w:ascii="Calibri" w:eastAsia="Calibri" w:hAnsi="Calibri" w:cs="Calibri"/>
          <w:sz w:val="24"/>
          <w:szCs w:val="24"/>
          <w:lang w:val="eu-ES"/>
        </w:rPr>
      </w:pPr>
    </w:p>
    <w:p w:rsidR="00127158" w:rsidRPr="008D7E33" w:rsidRDefault="005B74AB">
      <w:pPr>
        <w:jc w:val="both"/>
        <w:rPr>
          <w:rFonts w:ascii="Calibri" w:eastAsia="Calibri" w:hAnsi="Calibri" w:cs="Calibri"/>
          <w:sz w:val="28"/>
          <w:szCs w:val="28"/>
          <w:lang w:val="eu-ES"/>
        </w:rPr>
      </w:pPr>
      <w:r w:rsidRPr="008D7E33">
        <w:rPr>
          <w:rFonts w:ascii="Calibri" w:eastAsia="Calibri" w:hAnsi="Calibri" w:cs="Calibri"/>
          <w:b/>
          <w:sz w:val="28"/>
          <w:szCs w:val="28"/>
          <w:lang w:val="eu-ES"/>
        </w:rPr>
        <w:t xml:space="preserve">3.4 </w:t>
      </w:r>
      <w:proofErr w:type="spellStart"/>
      <w:r w:rsidRPr="008D7E33">
        <w:rPr>
          <w:rFonts w:ascii="Calibri" w:eastAsia="Calibri" w:hAnsi="Calibri" w:cs="Calibri"/>
          <w:b/>
          <w:sz w:val="28"/>
          <w:szCs w:val="28"/>
          <w:lang w:val="eu-ES"/>
        </w:rPr>
        <w:t>Antijuriditatearen</w:t>
      </w:r>
      <w:proofErr w:type="spellEnd"/>
      <w:r w:rsidRPr="008D7E33">
        <w:rPr>
          <w:rFonts w:ascii="Calibri" w:eastAsia="Calibri" w:hAnsi="Calibri" w:cs="Calibri"/>
          <w:b/>
          <w:sz w:val="28"/>
          <w:szCs w:val="28"/>
          <w:lang w:val="eu-ES"/>
        </w:rPr>
        <w:t xml:space="preserve"> eduki materiala zuzenbideko estatu sozial eta demokratikoan.</w:t>
      </w:r>
      <w:r w:rsidRPr="008D7E33">
        <w:rPr>
          <w:rFonts w:ascii="Calibri" w:eastAsia="Calibri" w:hAnsi="Calibri" w:cs="Calibri"/>
          <w:sz w:val="28"/>
          <w:szCs w:val="28"/>
          <w:lang w:val="eu-ES"/>
        </w:rPr>
        <w:t xml:space="preserve"> </w:t>
      </w:r>
    </w:p>
    <w:p w:rsidR="00127158" w:rsidRPr="008D7E33" w:rsidRDefault="005B74AB">
      <w:pPr>
        <w:jc w:val="both"/>
        <w:rPr>
          <w:rFonts w:ascii="Calibri" w:eastAsia="Calibri" w:hAnsi="Calibri" w:cs="Calibri"/>
          <w:sz w:val="24"/>
          <w:szCs w:val="24"/>
          <w:lang w:val="eu-ES"/>
        </w:rPr>
      </w:pPr>
      <w:proofErr w:type="spellStart"/>
      <w:r w:rsidRPr="008D7E33">
        <w:rPr>
          <w:rFonts w:ascii="Calibri" w:eastAsia="Calibri" w:hAnsi="Calibri" w:cs="Calibri"/>
          <w:sz w:val="24"/>
          <w:szCs w:val="24"/>
          <w:lang w:val="eu-ES"/>
        </w:rPr>
        <w:t>Antijuriditate</w:t>
      </w:r>
      <w:proofErr w:type="spellEnd"/>
      <w:r w:rsidRPr="008D7E33">
        <w:rPr>
          <w:rFonts w:ascii="Calibri" w:eastAsia="Calibri" w:hAnsi="Calibri" w:cs="Calibri"/>
          <w:sz w:val="24"/>
          <w:szCs w:val="24"/>
          <w:lang w:val="eu-ES"/>
        </w:rPr>
        <w:t xml:space="preserve"> penalaren lehen mugarria emaitzaren </w:t>
      </w:r>
      <w:proofErr w:type="spellStart"/>
      <w:r w:rsidRPr="008D7E33">
        <w:rPr>
          <w:rFonts w:ascii="Calibri" w:eastAsia="Calibri" w:hAnsi="Calibri" w:cs="Calibri"/>
          <w:sz w:val="24"/>
          <w:szCs w:val="24"/>
          <w:lang w:val="eu-ES"/>
        </w:rPr>
        <w:t>desbalorean</w:t>
      </w:r>
      <w:proofErr w:type="spellEnd"/>
      <w:r w:rsidRPr="008D7E33">
        <w:rPr>
          <w:rFonts w:ascii="Calibri" w:eastAsia="Calibri" w:hAnsi="Calibri" w:cs="Calibri"/>
          <w:sz w:val="24"/>
          <w:szCs w:val="24"/>
          <w:lang w:val="eu-ES"/>
        </w:rPr>
        <w:t xml:space="preserve"> kokatu behar dugu (</w:t>
      </w:r>
      <w:proofErr w:type="spellStart"/>
      <w:r w:rsidRPr="008D7E33">
        <w:rPr>
          <w:rFonts w:ascii="Calibri" w:eastAsia="Calibri" w:hAnsi="Calibri" w:cs="Calibri"/>
          <w:sz w:val="24"/>
          <w:szCs w:val="24"/>
          <w:lang w:val="eu-ES"/>
        </w:rPr>
        <w:t>desvalor</w:t>
      </w:r>
      <w:proofErr w:type="spellEnd"/>
      <w:r w:rsidRPr="008D7E33">
        <w:rPr>
          <w:rFonts w:ascii="Calibri" w:eastAsia="Calibri" w:hAnsi="Calibri" w:cs="Calibri"/>
          <w:sz w:val="24"/>
          <w:szCs w:val="24"/>
          <w:lang w:val="eu-ES"/>
        </w:rPr>
        <w:t xml:space="preserve"> de </w:t>
      </w:r>
      <w:proofErr w:type="spellStart"/>
      <w:r w:rsidRPr="008D7E33">
        <w:rPr>
          <w:rFonts w:ascii="Calibri" w:eastAsia="Calibri" w:hAnsi="Calibri" w:cs="Calibri"/>
          <w:sz w:val="24"/>
          <w:szCs w:val="24"/>
          <w:lang w:val="eu-ES"/>
        </w:rPr>
        <w:t>resultado</w:t>
      </w:r>
      <w:proofErr w:type="spellEnd"/>
      <w:r w:rsidRPr="008D7E33">
        <w:rPr>
          <w:rFonts w:ascii="Calibri" w:eastAsia="Calibri" w:hAnsi="Calibri" w:cs="Calibri"/>
          <w:sz w:val="24"/>
          <w:szCs w:val="24"/>
          <w:lang w:val="eu-ES"/>
        </w:rPr>
        <w:t xml:space="preserve">). Baina zuzenbidezko estatu batean honi gehitu egin behar diogu, </w:t>
      </w:r>
      <w:proofErr w:type="spellStart"/>
      <w:r w:rsidRPr="008D7E33">
        <w:rPr>
          <w:rFonts w:ascii="Calibri" w:eastAsia="Calibri" w:hAnsi="Calibri" w:cs="Calibri"/>
          <w:sz w:val="24"/>
          <w:szCs w:val="24"/>
          <w:lang w:val="eu-ES"/>
        </w:rPr>
        <w:t>kulpabilitate</w:t>
      </w:r>
      <w:proofErr w:type="spellEnd"/>
      <w:r w:rsidRPr="008D7E33">
        <w:rPr>
          <w:rFonts w:ascii="Calibri" w:eastAsia="Calibri" w:hAnsi="Calibri" w:cs="Calibri"/>
          <w:sz w:val="24"/>
          <w:szCs w:val="24"/>
          <w:lang w:val="eu-ES"/>
        </w:rPr>
        <w:t xml:space="preserve"> printzipioa, beraz, bakarrik saiatu ahal da legitimoki emaitza burutu ost</w:t>
      </w:r>
      <w:r w:rsidRPr="008D7E33">
        <w:rPr>
          <w:rFonts w:ascii="Calibri" w:eastAsia="Calibri" w:hAnsi="Calibri" w:cs="Calibri"/>
          <w:sz w:val="24"/>
          <w:szCs w:val="24"/>
          <w:lang w:val="eu-ES"/>
        </w:rPr>
        <w:t xml:space="preserve">ean hauek </w:t>
      </w:r>
      <w:proofErr w:type="spellStart"/>
      <w:r w:rsidRPr="008D7E33">
        <w:rPr>
          <w:rFonts w:ascii="Calibri" w:eastAsia="Calibri" w:hAnsi="Calibri" w:cs="Calibri"/>
          <w:sz w:val="24"/>
          <w:szCs w:val="24"/>
          <w:lang w:val="eu-ES"/>
        </w:rPr>
        <w:t>desbaloratzen</w:t>
      </w:r>
      <w:proofErr w:type="spellEnd"/>
      <w:r w:rsidRPr="008D7E33">
        <w:rPr>
          <w:rFonts w:ascii="Calibri" w:eastAsia="Calibri" w:hAnsi="Calibri" w:cs="Calibri"/>
          <w:sz w:val="24"/>
          <w:szCs w:val="24"/>
          <w:lang w:val="eu-ES"/>
        </w:rPr>
        <w:t xml:space="preserve">, portaerak burutu baino lehen hauek debekatuz, </w:t>
      </w:r>
      <w:proofErr w:type="spellStart"/>
      <w:r w:rsidRPr="008D7E33">
        <w:rPr>
          <w:rFonts w:ascii="Calibri" w:eastAsia="Calibri" w:hAnsi="Calibri" w:cs="Calibri"/>
          <w:sz w:val="24"/>
          <w:szCs w:val="24"/>
          <w:lang w:val="eu-ES"/>
        </w:rPr>
        <w:t>emaitz</w:t>
      </w:r>
      <w:proofErr w:type="spellEnd"/>
      <w:r w:rsidRPr="008D7E33">
        <w:rPr>
          <w:rFonts w:ascii="Calibri" w:eastAsia="Calibri" w:hAnsi="Calibri" w:cs="Calibri"/>
          <w:sz w:val="24"/>
          <w:szCs w:val="24"/>
          <w:lang w:val="eu-ES"/>
        </w:rPr>
        <w:t xml:space="preserve"> kaltegarriak sortu ditzaketelakoan.  </w:t>
      </w:r>
    </w:p>
    <w:p w:rsidR="00127158" w:rsidRPr="008D7E33" w:rsidRDefault="00127158">
      <w:pPr>
        <w:jc w:val="both"/>
        <w:rPr>
          <w:rFonts w:ascii="Calibri" w:eastAsia="Calibri" w:hAnsi="Calibri" w:cs="Calibri"/>
          <w:sz w:val="24"/>
          <w:szCs w:val="24"/>
          <w:lang w:val="eu-ES"/>
        </w:rPr>
      </w:pPr>
    </w:p>
    <w:p w:rsidR="00127158" w:rsidRPr="008D7E33" w:rsidRDefault="005B74AB">
      <w:pPr>
        <w:jc w:val="both"/>
        <w:rPr>
          <w:rFonts w:ascii="Calibri" w:eastAsia="Calibri" w:hAnsi="Calibri" w:cs="Calibri"/>
          <w:sz w:val="24"/>
          <w:szCs w:val="24"/>
          <w:lang w:val="eu-ES"/>
        </w:rPr>
      </w:pPr>
      <w:proofErr w:type="spellStart"/>
      <w:r w:rsidRPr="008D7E33">
        <w:rPr>
          <w:rFonts w:ascii="Calibri" w:eastAsia="Calibri" w:hAnsi="Calibri" w:cs="Calibri"/>
          <w:sz w:val="24"/>
          <w:szCs w:val="24"/>
          <w:lang w:val="eu-ES"/>
        </w:rPr>
        <w:t>Mir</w:t>
      </w:r>
      <w:proofErr w:type="spellEnd"/>
      <w:r w:rsidRPr="008D7E33">
        <w:rPr>
          <w:rFonts w:ascii="Calibri" w:eastAsia="Calibri" w:hAnsi="Calibri" w:cs="Calibri"/>
          <w:sz w:val="24"/>
          <w:szCs w:val="24"/>
          <w:lang w:val="eu-ES"/>
        </w:rPr>
        <w:t xml:space="preserve"> </w:t>
      </w:r>
      <w:proofErr w:type="spellStart"/>
      <w:r w:rsidRPr="008D7E33">
        <w:rPr>
          <w:rFonts w:ascii="Calibri" w:eastAsia="Calibri" w:hAnsi="Calibri" w:cs="Calibri"/>
          <w:sz w:val="24"/>
          <w:szCs w:val="24"/>
          <w:lang w:val="eu-ES"/>
        </w:rPr>
        <w:t>Puigen</w:t>
      </w:r>
      <w:proofErr w:type="spellEnd"/>
      <w:r w:rsidRPr="008D7E33">
        <w:rPr>
          <w:rFonts w:ascii="Calibri" w:eastAsia="Calibri" w:hAnsi="Calibri" w:cs="Calibri"/>
          <w:sz w:val="24"/>
          <w:szCs w:val="24"/>
          <w:lang w:val="eu-ES"/>
        </w:rPr>
        <w:t xml:space="preserve"> estatu sozialaren ereduan, tipikotasuna ez da elementu independente bat </w:t>
      </w:r>
      <w:proofErr w:type="spellStart"/>
      <w:r w:rsidRPr="008D7E33">
        <w:rPr>
          <w:rFonts w:ascii="Calibri" w:eastAsia="Calibri" w:hAnsi="Calibri" w:cs="Calibri"/>
          <w:sz w:val="24"/>
          <w:szCs w:val="24"/>
          <w:lang w:val="eu-ES"/>
        </w:rPr>
        <w:t>antijuriditate</w:t>
      </w:r>
      <w:proofErr w:type="spellEnd"/>
      <w:r w:rsidRPr="008D7E33">
        <w:rPr>
          <w:rFonts w:ascii="Calibri" w:eastAsia="Calibri" w:hAnsi="Calibri" w:cs="Calibri"/>
          <w:sz w:val="24"/>
          <w:szCs w:val="24"/>
          <w:lang w:val="eu-ES"/>
        </w:rPr>
        <w:t xml:space="preserve"> penalarekiko, baizik eta eskaeretako bat,</w:t>
      </w:r>
      <w:r w:rsidRPr="008D7E33">
        <w:rPr>
          <w:rFonts w:ascii="Calibri" w:eastAsia="Calibri" w:hAnsi="Calibri" w:cs="Calibri"/>
          <w:sz w:val="24"/>
          <w:szCs w:val="24"/>
          <w:lang w:val="eu-ES"/>
        </w:rPr>
        <w:t xml:space="preserve"> </w:t>
      </w:r>
      <w:proofErr w:type="spellStart"/>
      <w:r w:rsidRPr="008D7E33">
        <w:rPr>
          <w:rFonts w:ascii="Calibri" w:eastAsia="Calibri" w:hAnsi="Calibri" w:cs="Calibri"/>
          <w:sz w:val="24"/>
          <w:szCs w:val="24"/>
          <w:lang w:val="eu-ES"/>
        </w:rPr>
        <w:t>bidezkotze</w:t>
      </w:r>
      <w:proofErr w:type="spellEnd"/>
      <w:r w:rsidRPr="008D7E33">
        <w:rPr>
          <w:rFonts w:ascii="Calibri" w:eastAsia="Calibri" w:hAnsi="Calibri" w:cs="Calibri"/>
          <w:sz w:val="24"/>
          <w:szCs w:val="24"/>
          <w:lang w:val="eu-ES"/>
        </w:rPr>
        <w:t xml:space="preserve"> kausekin batera, hau da, ratio </w:t>
      </w:r>
      <w:proofErr w:type="spellStart"/>
      <w:r w:rsidRPr="008D7E33">
        <w:rPr>
          <w:rFonts w:ascii="Calibri" w:eastAsia="Calibri" w:hAnsi="Calibri" w:cs="Calibri"/>
          <w:sz w:val="24"/>
          <w:szCs w:val="24"/>
          <w:lang w:val="eu-ES"/>
        </w:rPr>
        <w:t>essendi</w:t>
      </w:r>
      <w:proofErr w:type="spellEnd"/>
      <w:r w:rsidRPr="008D7E33">
        <w:rPr>
          <w:rFonts w:ascii="Calibri" w:eastAsia="Calibri" w:hAnsi="Calibri" w:cs="Calibri"/>
          <w:sz w:val="24"/>
          <w:szCs w:val="24"/>
          <w:lang w:val="eu-ES"/>
        </w:rPr>
        <w:t xml:space="preserve"> bat bilakatzen da.  </w:t>
      </w:r>
    </w:p>
    <w:p w:rsidR="00127158" w:rsidRPr="008D7E33" w:rsidRDefault="005B74AB">
      <w:pPr>
        <w:jc w:val="both"/>
        <w:rPr>
          <w:rFonts w:ascii="Calibri" w:eastAsia="Calibri" w:hAnsi="Calibri" w:cs="Calibri"/>
          <w:sz w:val="24"/>
          <w:szCs w:val="24"/>
          <w:lang w:val="eu-ES"/>
        </w:rPr>
      </w:pPr>
      <w:r w:rsidRPr="008D7E33">
        <w:rPr>
          <w:rFonts w:ascii="Calibri" w:eastAsia="Calibri" w:hAnsi="Calibri" w:cs="Calibri"/>
          <w:sz w:val="24"/>
          <w:szCs w:val="24"/>
          <w:lang w:val="eu-ES"/>
        </w:rPr>
        <w:t xml:space="preserve">Tipoak elementu espezifiko guztiak barnebiltzen ditu, hori egiterakoan, penalki garrantzitsua den elementuak barnebiltzen ditu, beraz bere barnean ere esanahi </w:t>
      </w:r>
      <w:proofErr w:type="spellStart"/>
      <w:r w:rsidRPr="008D7E33">
        <w:rPr>
          <w:rFonts w:ascii="Calibri" w:eastAsia="Calibri" w:hAnsi="Calibri" w:cs="Calibri"/>
          <w:sz w:val="24"/>
          <w:szCs w:val="24"/>
          <w:lang w:val="eu-ES"/>
        </w:rPr>
        <w:t>baloratibo</w:t>
      </w:r>
      <w:proofErr w:type="spellEnd"/>
      <w:r w:rsidRPr="008D7E33">
        <w:rPr>
          <w:rFonts w:ascii="Calibri" w:eastAsia="Calibri" w:hAnsi="Calibri" w:cs="Calibri"/>
          <w:sz w:val="24"/>
          <w:szCs w:val="24"/>
          <w:lang w:val="eu-ES"/>
        </w:rPr>
        <w:t xml:space="preserve"> propio bat bar</w:t>
      </w:r>
      <w:r w:rsidRPr="008D7E33">
        <w:rPr>
          <w:rFonts w:ascii="Calibri" w:eastAsia="Calibri" w:hAnsi="Calibri" w:cs="Calibri"/>
          <w:sz w:val="24"/>
          <w:szCs w:val="24"/>
          <w:lang w:val="eu-ES"/>
        </w:rPr>
        <w:t xml:space="preserve">neratzen du. Kontuan izan behar da, egitearen </w:t>
      </w:r>
      <w:proofErr w:type="spellStart"/>
      <w:r w:rsidRPr="008D7E33">
        <w:rPr>
          <w:rFonts w:ascii="Calibri" w:eastAsia="Calibri" w:hAnsi="Calibri" w:cs="Calibri"/>
          <w:sz w:val="24"/>
          <w:szCs w:val="24"/>
          <w:lang w:val="eu-ES"/>
        </w:rPr>
        <w:t>desbalorea</w:t>
      </w:r>
      <w:proofErr w:type="spellEnd"/>
      <w:r w:rsidRPr="008D7E33">
        <w:rPr>
          <w:rFonts w:ascii="Calibri" w:eastAsia="Calibri" w:hAnsi="Calibri" w:cs="Calibri"/>
          <w:sz w:val="24"/>
          <w:szCs w:val="24"/>
          <w:lang w:val="eu-ES"/>
        </w:rPr>
        <w:t xml:space="preserve"> ezin dugula ikusi arauaren urrapenean zuzenean, izan ere </w:t>
      </w:r>
      <w:proofErr w:type="spellStart"/>
      <w:r w:rsidRPr="008D7E33">
        <w:rPr>
          <w:rFonts w:ascii="Calibri" w:eastAsia="Calibri" w:hAnsi="Calibri" w:cs="Calibri"/>
          <w:sz w:val="24"/>
          <w:szCs w:val="24"/>
          <w:lang w:val="eu-ES"/>
        </w:rPr>
        <w:t>bidezkotze</w:t>
      </w:r>
      <w:proofErr w:type="spellEnd"/>
      <w:r w:rsidRPr="008D7E33">
        <w:rPr>
          <w:rFonts w:ascii="Calibri" w:eastAsia="Calibri" w:hAnsi="Calibri" w:cs="Calibri"/>
          <w:sz w:val="24"/>
          <w:szCs w:val="24"/>
          <w:lang w:val="eu-ES"/>
        </w:rPr>
        <w:t xml:space="preserve"> kausak egon daitezke, eta horrez gain, baliteke </w:t>
      </w:r>
      <w:proofErr w:type="spellStart"/>
      <w:r w:rsidRPr="008D7E33">
        <w:rPr>
          <w:rFonts w:ascii="Calibri" w:eastAsia="Calibri" w:hAnsi="Calibri" w:cs="Calibri"/>
          <w:sz w:val="24"/>
          <w:szCs w:val="24"/>
          <w:lang w:val="eu-ES"/>
        </w:rPr>
        <w:t>desbalorea</w:t>
      </w:r>
      <w:proofErr w:type="spellEnd"/>
      <w:r w:rsidRPr="008D7E33">
        <w:rPr>
          <w:rFonts w:ascii="Calibri" w:eastAsia="Calibri" w:hAnsi="Calibri" w:cs="Calibri"/>
          <w:sz w:val="24"/>
          <w:szCs w:val="24"/>
          <w:lang w:val="eu-ES"/>
        </w:rPr>
        <w:t xml:space="preserve"> eta urrapena egotea, baina tipikotasun penalik ez egotea, legegileak aur</w:t>
      </w:r>
      <w:r w:rsidRPr="008D7E33">
        <w:rPr>
          <w:rFonts w:ascii="Calibri" w:eastAsia="Calibri" w:hAnsi="Calibri" w:cs="Calibri"/>
          <w:sz w:val="24"/>
          <w:szCs w:val="24"/>
          <w:lang w:val="eu-ES"/>
        </w:rPr>
        <w:t>reikusi ez duelako, edo zuzenbidearen beste adar batean dagoelako aurreikusirik. Baliteke ere, tipoaren falta egotea, nahiz eta portaera bera tipoaren deskripzioan barnebilduta egon, egozpen objektiborako kausarik ez dagoenean, sozialki onarturiko egintzak</w:t>
      </w:r>
      <w:r w:rsidRPr="008D7E33">
        <w:rPr>
          <w:rFonts w:ascii="Calibri" w:eastAsia="Calibri" w:hAnsi="Calibri" w:cs="Calibri"/>
          <w:sz w:val="24"/>
          <w:szCs w:val="24"/>
          <w:lang w:val="eu-ES"/>
        </w:rPr>
        <w:t xml:space="preserve"> izatean edo garrantzirik gabekoak izatean. </w:t>
      </w:r>
    </w:p>
    <w:p w:rsidR="00127158" w:rsidRPr="008D7E33" w:rsidRDefault="00127158">
      <w:pPr>
        <w:jc w:val="both"/>
        <w:rPr>
          <w:rFonts w:ascii="Calibri" w:eastAsia="Calibri" w:hAnsi="Calibri" w:cs="Calibri"/>
          <w:sz w:val="24"/>
          <w:szCs w:val="24"/>
          <w:lang w:val="eu-ES"/>
        </w:rPr>
      </w:pPr>
    </w:p>
    <w:p w:rsidR="00127158" w:rsidRPr="008D7E33" w:rsidRDefault="005B74AB">
      <w:pPr>
        <w:jc w:val="both"/>
        <w:rPr>
          <w:rFonts w:ascii="Calibri" w:eastAsia="Calibri" w:hAnsi="Calibri" w:cs="Calibri"/>
          <w:b/>
          <w:sz w:val="24"/>
          <w:szCs w:val="24"/>
          <w:lang w:val="eu-ES"/>
        </w:rPr>
      </w:pPr>
      <w:r w:rsidRPr="008D7E33">
        <w:rPr>
          <w:rFonts w:ascii="Calibri" w:eastAsia="Calibri" w:hAnsi="Calibri" w:cs="Calibri"/>
          <w:b/>
          <w:sz w:val="28"/>
          <w:szCs w:val="28"/>
          <w:lang w:val="eu-ES"/>
        </w:rPr>
        <w:t>3.5 Ondasun juridikoa.</w:t>
      </w:r>
      <w:r w:rsidRPr="008D7E33">
        <w:rPr>
          <w:rFonts w:ascii="Calibri" w:eastAsia="Calibri" w:hAnsi="Calibri" w:cs="Calibri"/>
          <w:b/>
          <w:sz w:val="24"/>
          <w:szCs w:val="24"/>
          <w:lang w:val="eu-ES"/>
        </w:rPr>
        <w:t xml:space="preserve"> </w:t>
      </w:r>
    </w:p>
    <w:p w:rsidR="00127158" w:rsidRPr="008D7E33" w:rsidRDefault="005B74AB">
      <w:pPr>
        <w:jc w:val="both"/>
        <w:rPr>
          <w:rFonts w:ascii="Calibri" w:eastAsia="Calibri" w:hAnsi="Calibri" w:cs="Calibri"/>
          <w:sz w:val="24"/>
          <w:szCs w:val="24"/>
          <w:lang w:val="eu-ES"/>
        </w:rPr>
      </w:pPr>
      <w:r w:rsidRPr="008D7E33">
        <w:rPr>
          <w:rFonts w:ascii="Calibri" w:eastAsia="Calibri" w:hAnsi="Calibri" w:cs="Calibri"/>
          <w:sz w:val="24"/>
          <w:szCs w:val="24"/>
          <w:lang w:val="eu-ES"/>
        </w:rPr>
        <w:t xml:space="preserve">Ondasun juridikoaren kontzeptua bi alorretatik aztertu behar dugu: </w:t>
      </w:r>
    </w:p>
    <w:p w:rsidR="00127158" w:rsidRPr="008D7E33" w:rsidRDefault="005B74AB">
      <w:pPr>
        <w:numPr>
          <w:ilvl w:val="0"/>
          <w:numId w:val="1"/>
        </w:numPr>
        <w:contextualSpacing/>
        <w:jc w:val="both"/>
        <w:rPr>
          <w:rFonts w:ascii="Calibri" w:eastAsia="Calibri" w:hAnsi="Calibri" w:cs="Calibri"/>
          <w:sz w:val="24"/>
          <w:szCs w:val="24"/>
          <w:lang w:val="eu-ES"/>
        </w:rPr>
      </w:pPr>
      <w:r w:rsidRPr="008D7E33">
        <w:rPr>
          <w:rFonts w:ascii="Calibri" w:eastAsia="Calibri" w:hAnsi="Calibri" w:cs="Calibri"/>
          <w:sz w:val="24"/>
          <w:szCs w:val="24"/>
          <w:lang w:val="eu-ES"/>
        </w:rPr>
        <w:t xml:space="preserve">Alor politiko-kriminalean: Zigor zuzenbidearengatik babestua merezi duen gauza bakarra bezala. </w:t>
      </w:r>
    </w:p>
    <w:p w:rsidR="00127158" w:rsidRPr="008D7E33" w:rsidRDefault="005B74AB">
      <w:pPr>
        <w:numPr>
          <w:ilvl w:val="0"/>
          <w:numId w:val="1"/>
        </w:numPr>
        <w:contextualSpacing/>
        <w:jc w:val="both"/>
        <w:rPr>
          <w:rFonts w:ascii="Calibri" w:eastAsia="Calibri" w:hAnsi="Calibri" w:cs="Calibri"/>
          <w:sz w:val="24"/>
          <w:szCs w:val="24"/>
          <w:lang w:val="eu-ES"/>
        </w:rPr>
      </w:pPr>
      <w:r w:rsidRPr="008D7E33">
        <w:rPr>
          <w:rFonts w:ascii="Calibri" w:eastAsia="Calibri" w:hAnsi="Calibri" w:cs="Calibri"/>
          <w:sz w:val="24"/>
          <w:szCs w:val="24"/>
          <w:lang w:val="eu-ES"/>
        </w:rPr>
        <w:t>Alor dogmatikoan: Zigo</w:t>
      </w:r>
      <w:r w:rsidRPr="008D7E33">
        <w:rPr>
          <w:rFonts w:ascii="Calibri" w:eastAsia="Calibri" w:hAnsi="Calibri" w:cs="Calibri"/>
          <w:sz w:val="24"/>
          <w:szCs w:val="24"/>
          <w:lang w:val="eu-ES"/>
        </w:rPr>
        <w:t xml:space="preserve">r Zuzenbideak efektiboki babestu egiten duen hori. </w:t>
      </w:r>
    </w:p>
    <w:p w:rsidR="00127158" w:rsidRPr="008D7E33" w:rsidRDefault="00127158">
      <w:pPr>
        <w:jc w:val="both"/>
        <w:rPr>
          <w:rFonts w:ascii="Calibri" w:eastAsia="Calibri" w:hAnsi="Calibri" w:cs="Calibri"/>
          <w:sz w:val="24"/>
          <w:szCs w:val="24"/>
          <w:lang w:val="eu-ES"/>
        </w:rPr>
      </w:pPr>
    </w:p>
    <w:p w:rsidR="00127158" w:rsidRPr="008D7E33" w:rsidRDefault="005B74AB">
      <w:pPr>
        <w:jc w:val="both"/>
        <w:rPr>
          <w:rFonts w:ascii="Calibri" w:eastAsia="Calibri" w:hAnsi="Calibri" w:cs="Calibri"/>
          <w:sz w:val="24"/>
          <w:szCs w:val="24"/>
          <w:lang w:val="eu-ES"/>
        </w:rPr>
      </w:pPr>
      <w:r w:rsidRPr="008D7E33">
        <w:rPr>
          <w:rFonts w:ascii="Calibri" w:eastAsia="Calibri" w:hAnsi="Calibri" w:cs="Calibri"/>
          <w:sz w:val="24"/>
          <w:szCs w:val="24"/>
          <w:lang w:val="eu-ES"/>
        </w:rPr>
        <w:t xml:space="preserve">Azterketa sozial bat egiten dugunean beharrizan soziala da gakoa. Beharrizan horrek sortua </w:t>
      </w:r>
      <w:proofErr w:type="spellStart"/>
      <w:r w:rsidRPr="008D7E33">
        <w:rPr>
          <w:rFonts w:ascii="Calibri" w:eastAsia="Calibri" w:hAnsi="Calibri" w:cs="Calibri"/>
          <w:sz w:val="24"/>
          <w:szCs w:val="24"/>
          <w:lang w:val="eu-ES"/>
        </w:rPr>
        <w:t>txertazen</w:t>
      </w:r>
      <w:proofErr w:type="spellEnd"/>
      <w:r w:rsidRPr="008D7E33">
        <w:rPr>
          <w:rFonts w:ascii="Calibri" w:eastAsia="Calibri" w:hAnsi="Calibri" w:cs="Calibri"/>
          <w:sz w:val="24"/>
          <w:szCs w:val="24"/>
          <w:lang w:val="eu-ES"/>
        </w:rPr>
        <w:t xml:space="preserve"> da ondasun juridiko bat zigor zuzenbidean, eta beraz gizartean </w:t>
      </w:r>
      <w:proofErr w:type="spellStart"/>
      <w:r w:rsidRPr="008D7E33">
        <w:rPr>
          <w:rFonts w:ascii="Calibri" w:eastAsia="Calibri" w:hAnsi="Calibri" w:cs="Calibri"/>
          <w:sz w:val="24"/>
          <w:szCs w:val="24"/>
          <w:lang w:val="eu-ES"/>
        </w:rPr>
        <w:t>partehartzea</w:t>
      </w:r>
      <w:proofErr w:type="spellEnd"/>
      <w:r w:rsidRPr="008D7E33">
        <w:rPr>
          <w:rFonts w:ascii="Calibri" w:eastAsia="Calibri" w:hAnsi="Calibri" w:cs="Calibri"/>
          <w:sz w:val="24"/>
          <w:szCs w:val="24"/>
          <w:lang w:val="eu-ES"/>
        </w:rPr>
        <w:t xml:space="preserve"> mugatu egiten du, portaera horiek zigorgarri bezala kalifikatuz.  </w:t>
      </w:r>
    </w:p>
    <w:p w:rsidR="00127158" w:rsidRPr="008D7E33" w:rsidRDefault="005B74AB">
      <w:pPr>
        <w:jc w:val="both"/>
        <w:rPr>
          <w:rFonts w:ascii="Calibri" w:eastAsia="Calibri" w:hAnsi="Calibri" w:cs="Calibri"/>
          <w:sz w:val="24"/>
          <w:szCs w:val="24"/>
          <w:lang w:val="eu-ES"/>
        </w:rPr>
      </w:pPr>
      <w:r w:rsidRPr="008D7E33">
        <w:rPr>
          <w:rFonts w:ascii="Calibri" w:eastAsia="Calibri" w:hAnsi="Calibri" w:cs="Calibri"/>
          <w:sz w:val="24"/>
          <w:szCs w:val="24"/>
          <w:lang w:val="eu-ES"/>
        </w:rPr>
        <w:t>Funtzio poli</w:t>
      </w:r>
      <w:r w:rsidRPr="008D7E33">
        <w:rPr>
          <w:rFonts w:ascii="Calibri" w:eastAsia="Calibri" w:hAnsi="Calibri" w:cs="Calibri"/>
          <w:sz w:val="24"/>
          <w:szCs w:val="24"/>
          <w:lang w:val="eu-ES"/>
        </w:rPr>
        <w:t xml:space="preserve">tiko liberala betetzea ere beharrezko da, hau da, konkrezio material bat eman behar zaio ondasun juridikoari, bere estatu baliotsu desberdinak azalduz, penalki babestua izateko justifikatuz. </w:t>
      </w:r>
    </w:p>
    <w:p w:rsidR="00127158" w:rsidRPr="008D7E33" w:rsidRDefault="00127158">
      <w:pPr>
        <w:jc w:val="both"/>
        <w:rPr>
          <w:rFonts w:ascii="Calibri" w:eastAsia="Calibri" w:hAnsi="Calibri" w:cs="Calibri"/>
          <w:sz w:val="24"/>
          <w:szCs w:val="24"/>
          <w:lang w:val="eu-ES"/>
        </w:rPr>
      </w:pPr>
    </w:p>
    <w:sectPr w:rsidR="00127158" w:rsidRPr="008D7E33">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4AB" w:rsidRDefault="005B74AB" w:rsidP="008D7E33">
      <w:pPr>
        <w:spacing w:line="240" w:lineRule="auto"/>
      </w:pPr>
      <w:r>
        <w:separator/>
      </w:r>
    </w:p>
  </w:endnote>
  <w:endnote w:type="continuationSeparator" w:id="0">
    <w:p w:rsidR="005B74AB" w:rsidRDefault="005B74AB" w:rsidP="008D7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065373"/>
      <w:docPartObj>
        <w:docPartGallery w:val="Page Numbers (Bottom of Page)"/>
        <w:docPartUnique/>
      </w:docPartObj>
    </w:sdtPr>
    <w:sdtContent>
      <w:p w:rsidR="008D7E33" w:rsidRDefault="008D7E33">
        <w:pPr>
          <w:pStyle w:val="Piedepgina"/>
          <w:jc w:val="center"/>
        </w:pPr>
        <w:r>
          <w:fldChar w:fldCharType="begin"/>
        </w:r>
        <w:r>
          <w:instrText>PAGE   \* MERGEFORMAT</w:instrText>
        </w:r>
        <w:r>
          <w:fldChar w:fldCharType="separate"/>
        </w:r>
        <w:r w:rsidRPr="008D7E33">
          <w:rPr>
            <w:noProof/>
            <w:lang w:val="es-ES"/>
          </w:rPr>
          <w:t>1</w:t>
        </w:r>
        <w:r>
          <w:fldChar w:fldCharType="end"/>
        </w:r>
      </w:p>
    </w:sdtContent>
  </w:sdt>
  <w:p w:rsidR="008D7E33" w:rsidRDefault="008D7E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4AB" w:rsidRDefault="005B74AB" w:rsidP="008D7E33">
      <w:pPr>
        <w:spacing w:line="240" w:lineRule="auto"/>
      </w:pPr>
      <w:r>
        <w:separator/>
      </w:r>
    </w:p>
  </w:footnote>
  <w:footnote w:type="continuationSeparator" w:id="0">
    <w:p w:rsidR="005B74AB" w:rsidRDefault="005B74AB" w:rsidP="008D7E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23EC1"/>
    <w:multiLevelType w:val="multilevel"/>
    <w:tmpl w:val="48BA9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27158"/>
    <w:rsid w:val="00127158"/>
    <w:rsid w:val="005B74AB"/>
    <w:rsid w:val="008D7E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8D7E3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D7E33"/>
  </w:style>
  <w:style w:type="paragraph" w:styleId="Piedepgina">
    <w:name w:val="footer"/>
    <w:basedOn w:val="Normal"/>
    <w:link w:val="PiedepginaCar"/>
    <w:uiPriority w:val="99"/>
    <w:unhideWhenUsed/>
    <w:rsid w:val="008D7E3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D7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8D7E3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D7E33"/>
  </w:style>
  <w:style w:type="paragraph" w:styleId="Piedepgina">
    <w:name w:val="footer"/>
    <w:basedOn w:val="Normal"/>
    <w:link w:val="PiedepginaCar"/>
    <w:uiPriority w:val="99"/>
    <w:unhideWhenUsed/>
    <w:rsid w:val="008D7E3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D7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4340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c:creator>
  <cp:lastModifiedBy>Lobillo</cp:lastModifiedBy>
  <cp:revision>2</cp:revision>
  <dcterms:created xsi:type="dcterms:W3CDTF">2018-01-18T08:07:00Z</dcterms:created>
  <dcterms:modified xsi:type="dcterms:W3CDTF">2018-01-18T08:07:00Z</dcterms:modified>
</cp:coreProperties>
</file>