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F52A" w14:textId="28A6476D" w:rsidR="00A633D0" w:rsidRPr="00490F47" w:rsidRDefault="5FE09B20" w:rsidP="00176C7A">
      <w:pPr>
        <w:pStyle w:val="Titulua"/>
        <w:jc w:val="center"/>
        <w:rPr>
          <w:rFonts w:ascii="Times New Roman" w:hAnsi="Times New Roman" w:cs="Times New Roman"/>
          <w:b/>
          <w:szCs w:val="40"/>
          <w:u w:val="single"/>
        </w:rPr>
      </w:pPr>
      <w:r w:rsidRPr="00490F47">
        <w:rPr>
          <w:rFonts w:ascii="Times New Roman" w:hAnsi="Times New Roman" w:cs="Times New Roman"/>
          <w:b/>
          <w:bCs/>
          <w:szCs w:val="40"/>
          <w:u w:val="single"/>
        </w:rPr>
        <w:t>2. gaia</w:t>
      </w:r>
    </w:p>
    <w:p w14:paraId="7E04ED8F" w14:textId="721875EF" w:rsidR="5FE09B20" w:rsidRPr="00BF35B0" w:rsidRDefault="006462DB" w:rsidP="006462DB">
      <w:pPr>
        <w:jc w:val="right"/>
        <w:rPr>
          <w:rFonts w:cs="Times New Roman"/>
          <w:szCs w:val="24"/>
        </w:rPr>
      </w:pPr>
      <w:r>
        <w:rPr>
          <w:rFonts w:cs="Times New Roman"/>
          <w:szCs w:val="24"/>
        </w:rPr>
        <w:t>*</w:t>
      </w:r>
      <w:r w:rsidR="002521BE">
        <w:rPr>
          <w:rFonts w:cs="Times New Roman"/>
          <w:szCs w:val="24"/>
        </w:rPr>
        <w:t>A</w:t>
      </w:r>
      <w:r>
        <w:rPr>
          <w:rFonts w:cs="Times New Roman"/>
          <w:szCs w:val="24"/>
        </w:rPr>
        <w:t xml:space="preserve">zterketarako ikasi behar </w:t>
      </w:r>
      <w:r w:rsidR="002521BE">
        <w:rPr>
          <w:rFonts w:cs="Times New Roman"/>
          <w:szCs w:val="24"/>
        </w:rPr>
        <w:t>da</w:t>
      </w:r>
    </w:p>
    <w:p w14:paraId="692BE0EC" w14:textId="7CDAE025" w:rsidR="5FE09B20" w:rsidRPr="00BF35B0" w:rsidRDefault="12D57141" w:rsidP="12D57141">
      <w:pPr>
        <w:pStyle w:val="Zerrenda-paragrafoa"/>
        <w:numPr>
          <w:ilvl w:val="0"/>
          <w:numId w:val="7"/>
        </w:numPr>
        <w:rPr>
          <w:rFonts w:eastAsiaTheme="minorEastAsia" w:cs="Times New Roman"/>
          <w:szCs w:val="24"/>
        </w:rPr>
      </w:pPr>
      <w:r w:rsidRPr="00BF35B0">
        <w:rPr>
          <w:rFonts w:cs="Times New Roman"/>
          <w:szCs w:val="24"/>
        </w:rPr>
        <w:t>Tributu Zuzenbidearen iturriak:</w:t>
      </w:r>
    </w:p>
    <w:p w14:paraId="294ADAC3" w14:textId="615F3DBB" w:rsidR="5FE09B20" w:rsidRPr="00165CF3" w:rsidRDefault="12D57141" w:rsidP="00165CF3">
      <w:pPr>
        <w:pStyle w:val="Zerrenda-paragrafoa"/>
        <w:numPr>
          <w:ilvl w:val="1"/>
          <w:numId w:val="7"/>
        </w:numPr>
        <w:rPr>
          <w:rFonts w:eastAsiaTheme="minorEastAsia" w:cs="Times New Roman"/>
          <w:szCs w:val="24"/>
        </w:rPr>
      </w:pPr>
      <w:r w:rsidRPr="00165CF3">
        <w:rPr>
          <w:rFonts w:cs="Times New Roman"/>
          <w:szCs w:val="24"/>
        </w:rPr>
        <w:t>Konstituzioa</w:t>
      </w:r>
    </w:p>
    <w:p w14:paraId="6D79F7D4" w14:textId="23A35C64" w:rsidR="5FE09B20" w:rsidRPr="00BF35B0" w:rsidRDefault="12D57141" w:rsidP="12D57141">
      <w:pPr>
        <w:pStyle w:val="Zerrenda-paragrafoa"/>
        <w:numPr>
          <w:ilvl w:val="1"/>
          <w:numId w:val="7"/>
        </w:numPr>
        <w:rPr>
          <w:rFonts w:eastAsiaTheme="minorEastAsia" w:cs="Times New Roman"/>
          <w:szCs w:val="24"/>
        </w:rPr>
      </w:pPr>
      <w:r w:rsidRPr="00BF35B0">
        <w:rPr>
          <w:rFonts w:cs="Times New Roman"/>
          <w:szCs w:val="24"/>
        </w:rPr>
        <w:t>Nazioarteko itunak</w:t>
      </w:r>
    </w:p>
    <w:p w14:paraId="43DE9176" w14:textId="08BADFE2" w:rsidR="5FE09B20" w:rsidRPr="00085170" w:rsidRDefault="12D57141" w:rsidP="12D57141">
      <w:pPr>
        <w:pStyle w:val="Zerrenda-paragrafoa"/>
        <w:numPr>
          <w:ilvl w:val="1"/>
          <w:numId w:val="7"/>
        </w:numPr>
        <w:rPr>
          <w:rFonts w:eastAsiaTheme="minorEastAsia" w:cs="Times New Roman"/>
          <w:szCs w:val="24"/>
        </w:rPr>
      </w:pPr>
      <w:r w:rsidRPr="00BF35B0">
        <w:rPr>
          <w:rFonts w:cs="Times New Roman"/>
          <w:szCs w:val="24"/>
        </w:rPr>
        <w:t>Europar Batasunaren Zuzenbidea</w:t>
      </w:r>
    </w:p>
    <w:p w14:paraId="042BA9A3" w14:textId="7292DBDC" w:rsidR="00085170" w:rsidRPr="00BF35B0" w:rsidRDefault="00085170" w:rsidP="12D57141">
      <w:pPr>
        <w:pStyle w:val="Zerrenda-paragrafoa"/>
        <w:numPr>
          <w:ilvl w:val="1"/>
          <w:numId w:val="7"/>
        </w:numPr>
        <w:rPr>
          <w:rFonts w:eastAsiaTheme="minorEastAsia" w:cs="Times New Roman"/>
          <w:szCs w:val="24"/>
        </w:rPr>
      </w:pPr>
      <w:r>
        <w:rPr>
          <w:rFonts w:cs="Times New Roman"/>
          <w:szCs w:val="24"/>
        </w:rPr>
        <w:t>Ekonomi-ituna (</w:t>
      </w:r>
      <w:r w:rsidR="00691620">
        <w:rPr>
          <w:rFonts w:cs="Times New Roman"/>
          <w:szCs w:val="24"/>
        </w:rPr>
        <w:t>Araba, Bizkaia, Gipuzkoa eta Nafarroa</w:t>
      </w:r>
      <w:r>
        <w:rPr>
          <w:rFonts w:cs="Times New Roman"/>
          <w:szCs w:val="24"/>
        </w:rPr>
        <w:t>)</w:t>
      </w:r>
      <w:r w:rsidR="00B17F0E">
        <w:rPr>
          <w:rFonts w:cs="Times New Roman"/>
          <w:szCs w:val="24"/>
        </w:rPr>
        <w:t xml:space="preserve"> *</w:t>
      </w:r>
    </w:p>
    <w:p w14:paraId="0A1677A3" w14:textId="67D6BF96" w:rsidR="5FE09B20" w:rsidRPr="00BF35B0" w:rsidRDefault="12D57141" w:rsidP="12D57141">
      <w:pPr>
        <w:pStyle w:val="Zerrenda-paragrafoa"/>
        <w:numPr>
          <w:ilvl w:val="1"/>
          <w:numId w:val="7"/>
        </w:numPr>
        <w:rPr>
          <w:rFonts w:eastAsiaTheme="minorEastAsia" w:cs="Times New Roman"/>
          <w:szCs w:val="24"/>
        </w:rPr>
      </w:pPr>
      <w:r w:rsidRPr="00BF35B0">
        <w:rPr>
          <w:rFonts w:cs="Times New Roman"/>
          <w:szCs w:val="24"/>
        </w:rPr>
        <w:t>Legea</w:t>
      </w:r>
    </w:p>
    <w:p w14:paraId="40C6C5A2" w14:textId="03A993C0" w:rsidR="5FE09B20" w:rsidRPr="00BF35B0" w:rsidRDefault="12D57141" w:rsidP="12D57141">
      <w:pPr>
        <w:pStyle w:val="Zerrenda-paragrafoa"/>
        <w:numPr>
          <w:ilvl w:val="1"/>
          <w:numId w:val="7"/>
        </w:numPr>
        <w:rPr>
          <w:rFonts w:eastAsiaTheme="minorEastAsia" w:cs="Times New Roman"/>
          <w:szCs w:val="24"/>
        </w:rPr>
      </w:pPr>
      <w:r w:rsidRPr="00BF35B0">
        <w:rPr>
          <w:rFonts w:cs="Times New Roman"/>
          <w:szCs w:val="24"/>
        </w:rPr>
        <w:t>Legegintzazko Dekretua</w:t>
      </w:r>
    </w:p>
    <w:p w14:paraId="26AB466A" w14:textId="5190A744" w:rsidR="5FE09B20" w:rsidRPr="00BF35B0"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Dekretu Legea</w:t>
      </w:r>
      <w:r w:rsidR="00B17F0E">
        <w:rPr>
          <w:rFonts w:eastAsia="Times New Roman" w:cs="Times New Roman"/>
          <w:szCs w:val="24"/>
        </w:rPr>
        <w:t xml:space="preserve"> *</w:t>
      </w:r>
    </w:p>
    <w:p w14:paraId="5355B54B" w14:textId="72B6434B"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Foru Araua</w:t>
      </w:r>
    </w:p>
    <w:p w14:paraId="7A4C3894" w14:textId="42CE422E"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Erregelamendua</w:t>
      </w:r>
    </w:p>
    <w:p w14:paraId="583965A7" w14:textId="425B779E"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Toki Ordenantzak</w:t>
      </w:r>
    </w:p>
    <w:p w14:paraId="0052732C" w14:textId="55EEC9DE"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Zuzenbide Ordeztailea</w:t>
      </w:r>
    </w:p>
    <w:p w14:paraId="259472C8" w14:textId="29E96886"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Ohitura eta administrazio aurrekasua</w:t>
      </w:r>
    </w:p>
    <w:p w14:paraId="20AB095A" w14:textId="5662B2D2"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Zuzenbidearen printzipio orokorrak</w:t>
      </w:r>
    </w:p>
    <w:p w14:paraId="74A7B323" w14:textId="111019BE"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Jurisprudentzia</w:t>
      </w:r>
    </w:p>
    <w:p w14:paraId="339CCB12" w14:textId="724D0AD4" w:rsidR="3ABF1B7B" w:rsidRDefault="3ABF1B7B" w:rsidP="3ABF1B7B">
      <w:pPr>
        <w:pStyle w:val="Zerrenda-paragrafoa"/>
        <w:numPr>
          <w:ilvl w:val="1"/>
          <w:numId w:val="7"/>
        </w:numPr>
        <w:rPr>
          <w:rFonts w:ascii="Times New Roman," w:eastAsia="Times New Roman," w:hAnsi="Times New Roman," w:cs="Times New Roman,"/>
          <w:szCs w:val="24"/>
        </w:rPr>
      </w:pPr>
      <w:r w:rsidRPr="3ABF1B7B">
        <w:rPr>
          <w:rFonts w:eastAsia="Times New Roman" w:cs="Times New Roman"/>
          <w:szCs w:val="24"/>
        </w:rPr>
        <w:t>Agindu interpretatzaileak eta Zirkularrak</w:t>
      </w:r>
    </w:p>
    <w:p w14:paraId="7A4FF783" w14:textId="6D5DF60B" w:rsidR="00A633D0" w:rsidRDefault="12D57141" w:rsidP="00BF35B0">
      <w:pPr>
        <w:pStyle w:val="1izenburua"/>
        <w:numPr>
          <w:ilvl w:val="3"/>
          <w:numId w:val="7"/>
        </w:numPr>
        <w:rPr>
          <w:rFonts w:ascii="Times New Roman" w:hAnsi="Times New Roman" w:cs="Times New Roman"/>
          <w:szCs w:val="24"/>
        </w:rPr>
      </w:pPr>
      <w:r w:rsidRPr="00BF35B0">
        <w:rPr>
          <w:rFonts w:ascii="Times New Roman" w:hAnsi="Times New Roman" w:cs="Times New Roman"/>
          <w:szCs w:val="24"/>
        </w:rPr>
        <w:t>Tributu Zuzenbidearen iturriak</w:t>
      </w:r>
    </w:p>
    <w:p w14:paraId="779CCC55" w14:textId="62BF923C" w:rsidR="00AE1988" w:rsidRDefault="3ABF1B7B" w:rsidP="009C599E">
      <w:pPr>
        <w:pStyle w:val="2izenburua"/>
        <w:numPr>
          <w:ilvl w:val="0"/>
          <w:numId w:val="12"/>
        </w:numPr>
        <w:rPr>
          <w:rFonts w:eastAsia="Times New Roman"/>
        </w:rPr>
      </w:pPr>
      <w:r w:rsidRPr="3ABF1B7B">
        <w:rPr>
          <w:rFonts w:eastAsia="Times New Roman"/>
        </w:rPr>
        <w:t>Konstituzioa:</w:t>
      </w:r>
    </w:p>
    <w:p w14:paraId="56803AE6" w14:textId="0A9C6877" w:rsidR="12D57141" w:rsidRPr="00BF35B0" w:rsidRDefault="6942CFC4" w:rsidP="6942CFC4">
      <w:pPr>
        <w:rPr>
          <w:rFonts w:eastAsia="Times New Roman" w:cs="Times New Roman"/>
        </w:rPr>
      </w:pPr>
      <w:r w:rsidRPr="6942CFC4">
        <w:rPr>
          <w:rFonts w:eastAsia="Times New Roman" w:cs="Times New Roman"/>
        </w:rPr>
        <w:t>Konstituzioa iturririk garrantzitsuena da, goreneko mailan egonagatik, gainontzeko iturriak honen mendeko direlarik. Esan beharra dago EKn dauden finantza zuzenbidearen ingurukoak printzipio nagusi bailitzan jokatzen dutela, eragile nagusi baitira. Hots, orokortasuna, gaitasun ekonomikoa, progresibitatea, berdintasuna, etab. Hortaz, EKk tributu-botere nagusia daukala esan beharra dago, arlo honetan nola jardun behar den xedatzen duelarik. Bestetik, EKk gainontzeko beste printzipioengan eragin nabarmena dauka, esaterako, hitzarmenetan, legeetan, etab.</w:t>
      </w:r>
    </w:p>
    <w:p w14:paraId="75A8561C" w14:textId="67B03BE9" w:rsidR="12D57141" w:rsidRPr="00BF35B0" w:rsidRDefault="12D57141" w:rsidP="009C599E">
      <w:pPr>
        <w:pStyle w:val="2izenburua"/>
        <w:numPr>
          <w:ilvl w:val="0"/>
          <w:numId w:val="12"/>
        </w:numPr>
      </w:pPr>
      <w:r w:rsidRPr="00BF35B0">
        <w:t>Nazioarteko itunak</w:t>
      </w:r>
    </w:p>
    <w:p w14:paraId="2D80CD0A" w14:textId="152205C6" w:rsidR="12D57141" w:rsidRPr="00BF35B0" w:rsidRDefault="12D57141" w:rsidP="12D57141">
      <w:pPr>
        <w:rPr>
          <w:rFonts w:cs="Times New Roman"/>
          <w:szCs w:val="24"/>
        </w:rPr>
      </w:pPr>
      <w:r w:rsidRPr="00BF35B0">
        <w:rPr>
          <w:rFonts w:cs="Times New Roman"/>
          <w:szCs w:val="24"/>
        </w:rPr>
        <w:t xml:space="preserve">TLOk xedatzen du, tributuak hitzarmen edota itunen bidez eraenduko direla, zeintzuek tributu mailako klausulak </w:t>
      </w:r>
      <w:r w:rsidR="00CD40BD" w:rsidRPr="00BF35B0">
        <w:rPr>
          <w:rFonts w:cs="Times New Roman"/>
          <w:szCs w:val="24"/>
        </w:rPr>
        <w:t>barne biltzen</w:t>
      </w:r>
      <w:r w:rsidRPr="00BF35B0">
        <w:rPr>
          <w:rFonts w:cs="Times New Roman"/>
          <w:szCs w:val="24"/>
        </w:rPr>
        <w:t xml:space="preserve"> dituzten, konstituzioarekiko birjarpena </w:t>
      </w:r>
      <w:r w:rsidR="00CD40BD" w:rsidRPr="00BF35B0">
        <w:rPr>
          <w:rFonts w:cs="Times New Roman"/>
          <w:szCs w:val="24"/>
        </w:rPr>
        <w:t>ekidite</w:t>
      </w:r>
      <w:r w:rsidRPr="00BF35B0">
        <w:rPr>
          <w:rFonts w:cs="Times New Roman"/>
          <w:szCs w:val="24"/>
        </w:rPr>
        <w:t xml:space="preserve"> aldera. </w:t>
      </w:r>
    </w:p>
    <w:p w14:paraId="3247A33C" w14:textId="04477716" w:rsidR="12D57141" w:rsidRPr="00BF35B0" w:rsidRDefault="12D57141" w:rsidP="12D57141">
      <w:pPr>
        <w:rPr>
          <w:rFonts w:cs="Times New Roman"/>
          <w:szCs w:val="24"/>
        </w:rPr>
      </w:pPr>
      <w:r w:rsidRPr="00BF35B0">
        <w:rPr>
          <w:rFonts w:cs="Times New Roman"/>
          <w:b/>
          <w:bCs/>
          <w:szCs w:val="24"/>
        </w:rPr>
        <w:t>EKren 96. artikulua</w:t>
      </w:r>
      <w:r w:rsidRPr="00BF35B0">
        <w:rPr>
          <w:rFonts w:cs="Times New Roman"/>
          <w:szCs w:val="24"/>
        </w:rPr>
        <w:t>k honakoa dio: "</w:t>
      </w:r>
      <w:r w:rsidRPr="00BF35B0">
        <w:rPr>
          <w:rFonts w:eastAsia="Calibri" w:cs="Times New Roman"/>
          <w:b/>
          <w:bCs/>
          <w:szCs w:val="24"/>
        </w:rPr>
        <w:t xml:space="preserve">Baliozko </w:t>
      </w:r>
      <w:r w:rsidRPr="00BF35B0">
        <w:rPr>
          <w:rFonts w:eastAsia="Calibri" w:cs="Times New Roman"/>
          <w:szCs w:val="24"/>
        </w:rPr>
        <w:t xml:space="preserve">moduan egindako </w:t>
      </w:r>
      <w:r w:rsidRPr="00BF35B0">
        <w:rPr>
          <w:rFonts w:eastAsia="Calibri" w:cs="Times New Roman"/>
          <w:b/>
          <w:bCs/>
          <w:szCs w:val="24"/>
        </w:rPr>
        <w:t>nazioarteko tratatuak</w:t>
      </w:r>
      <w:r w:rsidRPr="00BF35B0">
        <w:rPr>
          <w:rFonts w:eastAsia="Calibri" w:cs="Times New Roman"/>
          <w:szCs w:val="24"/>
        </w:rPr>
        <w:t xml:space="preserve">, </w:t>
      </w:r>
      <w:r w:rsidRPr="00BF35B0">
        <w:rPr>
          <w:rFonts w:eastAsia="Calibri" w:cs="Times New Roman"/>
          <w:b/>
          <w:bCs/>
          <w:szCs w:val="24"/>
        </w:rPr>
        <w:t>Espainian ofizialki argitaratutakoa</w:t>
      </w:r>
      <w:r w:rsidRPr="00BF35B0">
        <w:rPr>
          <w:rFonts w:eastAsia="Calibri" w:cs="Times New Roman"/>
          <w:szCs w:val="24"/>
        </w:rPr>
        <w:t xml:space="preserve">n, barne-ordenamenduaren parte izango dira. </w:t>
      </w:r>
      <w:r w:rsidRPr="00BF35B0">
        <w:rPr>
          <w:rFonts w:eastAsia="Calibri" w:cs="Times New Roman"/>
          <w:b/>
          <w:bCs/>
          <w:szCs w:val="24"/>
        </w:rPr>
        <w:t xml:space="preserve">Ez dago haietako xedapenak </w:t>
      </w:r>
      <w:r w:rsidR="00A2364F">
        <w:rPr>
          <w:rFonts w:eastAsia="Calibri" w:cs="Times New Roman"/>
          <w:b/>
          <w:bCs/>
          <w:szCs w:val="24"/>
        </w:rPr>
        <w:t>indargabetu</w:t>
      </w:r>
      <w:r w:rsidRPr="00BF35B0">
        <w:rPr>
          <w:rFonts w:eastAsia="Calibri" w:cs="Times New Roman"/>
          <w:b/>
          <w:bCs/>
          <w:szCs w:val="24"/>
        </w:rPr>
        <w:t>, aldatu</w:t>
      </w:r>
      <w:r w:rsidRPr="00BF35B0">
        <w:rPr>
          <w:rFonts w:eastAsia="Calibri" w:cs="Times New Roman"/>
          <w:szCs w:val="24"/>
        </w:rPr>
        <w:t xml:space="preserve"> edo aldi baterako ahalgabetzerik, ez bada tratatuetan beretan aurreikusitako moduan edo nazioarteko zuzenbidearen arau orokorrekin bat etorriz."</w:t>
      </w:r>
    </w:p>
    <w:p w14:paraId="760A4B79" w14:textId="4F393F50" w:rsidR="12D57141" w:rsidRPr="00BF35B0" w:rsidRDefault="12D57141" w:rsidP="12D57141">
      <w:pPr>
        <w:rPr>
          <w:rFonts w:eastAsia="Calibri" w:cs="Times New Roman"/>
          <w:szCs w:val="24"/>
        </w:rPr>
      </w:pPr>
      <w:r w:rsidRPr="00BF35B0">
        <w:rPr>
          <w:rFonts w:eastAsia="Calibri" w:cs="Times New Roman"/>
          <w:b/>
          <w:bCs/>
          <w:szCs w:val="24"/>
        </w:rPr>
        <w:t>EKk bi hitzarmen mota bereizten ditu</w:t>
      </w:r>
      <w:r w:rsidRPr="00BF35B0">
        <w:rPr>
          <w:rFonts w:eastAsia="Calibri" w:cs="Times New Roman"/>
          <w:szCs w:val="24"/>
        </w:rPr>
        <w:t xml:space="preserve">, bi motetan finantza zuzenbidearen inguruko edukia </w:t>
      </w:r>
      <w:r w:rsidR="00CD40BD" w:rsidRPr="00BF35B0">
        <w:rPr>
          <w:rFonts w:eastAsia="Calibri" w:cs="Times New Roman"/>
          <w:szCs w:val="24"/>
        </w:rPr>
        <w:t>barnebildu</w:t>
      </w:r>
      <w:r w:rsidRPr="00BF35B0">
        <w:rPr>
          <w:rFonts w:eastAsia="Calibri" w:cs="Times New Roman"/>
          <w:szCs w:val="24"/>
        </w:rPr>
        <w:t xml:space="preserve"> daitekeelarik.</w:t>
      </w:r>
    </w:p>
    <w:p w14:paraId="21DA4ED4" w14:textId="30745136" w:rsidR="12D57141" w:rsidRPr="00BF35B0" w:rsidRDefault="12D57141" w:rsidP="12D57141">
      <w:pPr>
        <w:rPr>
          <w:rFonts w:eastAsia="Calibri" w:cs="Times New Roman"/>
          <w:b/>
          <w:bCs/>
          <w:szCs w:val="24"/>
        </w:rPr>
      </w:pPr>
      <w:r w:rsidRPr="00BF35B0">
        <w:rPr>
          <w:rFonts w:eastAsia="Calibri" w:cs="Times New Roman"/>
          <w:b/>
          <w:bCs/>
          <w:szCs w:val="24"/>
        </w:rPr>
        <w:t>Lehenengoa EKko 93. artikulua</w:t>
      </w:r>
      <w:r w:rsidRPr="00BF35B0">
        <w:rPr>
          <w:rFonts w:eastAsia="Calibri" w:cs="Times New Roman"/>
          <w:szCs w:val="24"/>
        </w:rPr>
        <w:t>n xedatuta dago: "</w:t>
      </w:r>
      <w:r w:rsidRPr="00BF35B0">
        <w:rPr>
          <w:rFonts w:eastAsia="Calibri" w:cs="Times New Roman"/>
          <w:b/>
          <w:bCs/>
          <w:szCs w:val="24"/>
        </w:rPr>
        <w:t>Lege organikoz</w:t>
      </w:r>
      <w:r w:rsidRPr="00BF35B0">
        <w:rPr>
          <w:rFonts w:eastAsia="Calibri" w:cs="Times New Roman"/>
          <w:szCs w:val="24"/>
        </w:rPr>
        <w:t xml:space="preserve">, baimendu daiteke tratatuak egitea haien bidez nazioarteko erakunde edo instituzio bati esleitzeko </w:t>
      </w:r>
      <w:r w:rsidRPr="00BF35B0">
        <w:rPr>
          <w:rFonts w:eastAsia="Calibri" w:cs="Times New Roman"/>
          <w:b/>
          <w:bCs/>
          <w:szCs w:val="24"/>
        </w:rPr>
        <w:t>Konstituziotik eratorritako eskumen batzuen erabilera</w:t>
      </w:r>
      <w:r w:rsidRPr="00BF35B0">
        <w:rPr>
          <w:rFonts w:eastAsia="Calibri" w:cs="Times New Roman"/>
          <w:szCs w:val="24"/>
        </w:rPr>
        <w:t>". Hots, lege organikoz garatze soilarekin indarraldia eduki lezakete.</w:t>
      </w:r>
    </w:p>
    <w:p w14:paraId="518A2A18" w14:textId="316A9B84" w:rsidR="12D57141" w:rsidRPr="00BF35B0" w:rsidRDefault="25361051" w:rsidP="12D57141">
      <w:pPr>
        <w:rPr>
          <w:rFonts w:cs="Times New Roman"/>
          <w:szCs w:val="24"/>
        </w:rPr>
      </w:pPr>
      <w:r w:rsidRPr="00BF35B0">
        <w:rPr>
          <w:rFonts w:eastAsia="Calibri" w:cs="Times New Roman"/>
          <w:b/>
          <w:bCs/>
          <w:szCs w:val="24"/>
        </w:rPr>
        <w:lastRenderedPageBreak/>
        <w:t>Bigarren motari dagokionez</w:t>
      </w:r>
      <w:r w:rsidRPr="00BF35B0">
        <w:rPr>
          <w:rFonts w:eastAsia="Calibri" w:cs="Times New Roman"/>
          <w:szCs w:val="24"/>
        </w:rPr>
        <w:t xml:space="preserve">, </w:t>
      </w:r>
      <w:r w:rsidRPr="00BF35B0">
        <w:rPr>
          <w:rFonts w:eastAsia="Calibri" w:cs="Times New Roman"/>
          <w:b/>
          <w:bCs/>
          <w:szCs w:val="24"/>
        </w:rPr>
        <w:t>Gorte Orokorren baimena</w:t>
      </w:r>
      <w:r w:rsidRPr="00BF35B0">
        <w:rPr>
          <w:rFonts w:eastAsia="Calibri" w:cs="Times New Roman"/>
          <w:szCs w:val="24"/>
        </w:rPr>
        <w:t xml:space="preserve"> baino ez dutela beharrezkoa nabarmendu behar da. EKko </w:t>
      </w:r>
      <w:r w:rsidRPr="00BF35B0">
        <w:rPr>
          <w:rFonts w:eastAsia="Calibri" w:cs="Times New Roman"/>
          <w:b/>
          <w:bCs/>
          <w:szCs w:val="24"/>
        </w:rPr>
        <w:t>74.5 artikulua</w:t>
      </w:r>
      <w:r w:rsidRPr="00BF35B0">
        <w:rPr>
          <w:rFonts w:eastAsia="Calibri" w:cs="Times New Roman"/>
          <w:szCs w:val="24"/>
        </w:rPr>
        <w:t xml:space="preserve">ri jarraiki aratutakoan, </w:t>
      </w:r>
      <w:r w:rsidRPr="00BF35B0">
        <w:rPr>
          <w:rFonts w:eastAsia="Calibri" w:cs="Times New Roman"/>
          <w:b/>
          <w:bCs/>
          <w:szCs w:val="24"/>
        </w:rPr>
        <w:t>Kongresuak ekin</w:t>
      </w:r>
      <w:r w:rsidRPr="00BF35B0">
        <w:rPr>
          <w:rFonts w:eastAsia="Calibri" w:cs="Times New Roman"/>
          <w:szCs w:val="24"/>
        </w:rPr>
        <w:t xml:space="preserve"> behar dio prozedurari, haatik, Gorte Nagusiko </w:t>
      </w:r>
      <w:r w:rsidRPr="00BF35B0">
        <w:rPr>
          <w:rFonts w:eastAsia="Calibri" w:cs="Times New Roman"/>
          <w:b/>
          <w:bCs/>
          <w:szCs w:val="24"/>
        </w:rPr>
        <w:t>bi ganberek gehiengoz onartu</w:t>
      </w:r>
      <w:r w:rsidRPr="00BF35B0">
        <w:rPr>
          <w:rFonts w:eastAsia="Calibri" w:cs="Times New Roman"/>
          <w:szCs w:val="24"/>
        </w:rPr>
        <w:t xml:space="preserve"> beharrekoa da, hala gertatu</w:t>
      </w:r>
      <w:r w:rsidRPr="00BF35B0">
        <w:rPr>
          <w:rFonts w:eastAsia="Calibri" w:cs="Times New Roman"/>
          <w:b/>
          <w:bCs/>
          <w:szCs w:val="24"/>
        </w:rPr>
        <w:t xml:space="preserve"> ezean, Kongresuak gehiengo osoz</w:t>
      </w:r>
      <w:r w:rsidRPr="00BF35B0">
        <w:rPr>
          <w:rFonts w:eastAsia="Calibri" w:cs="Times New Roman"/>
          <w:szCs w:val="24"/>
        </w:rPr>
        <w:t xml:space="preserve"> onar lezakeelarik.</w:t>
      </w:r>
    </w:p>
    <w:p w14:paraId="2E5DF72B" w14:textId="1BAB01E0" w:rsidR="12D57141" w:rsidRPr="00BF35B0" w:rsidRDefault="25361051" w:rsidP="25361051">
      <w:pPr>
        <w:rPr>
          <w:rFonts w:eastAsia="Calibri" w:cs="Times New Roman"/>
          <w:szCs w:val="24"/>
        </w:rPr>
      </w:pPr>
      <w:r w:rsidRPr="00BF35B0">
        <w:rPr>
          <w:rFonts w:eastAsia="Calibri" w:cs="Times New Roman"/>
          <w:szCs w:val="24"/>
        </w:rPr>
        <w:t xml:space="preserve">Bestetik, </w:t>
      </w:r>
      <w:r w:rsidRPr="00BF35B0">
        <w:rPr>
          <w:rFonts w:eastAsia="Calibri" w:cs="Times New Roman"/>
          <w:b/>
          <w:bCs/>
          <w:szCs w:val="24"/>
        </w:rPr>
        <w:t>EKko 94. artikulua</w:t>
      </w:r>
      <w:r w:rsidRPr="00BF35B0">
        <w:rPr>
          <w:rFonts w:eastAsia="Calibri" w:cs="Times New Roman"/>
          <w:szCs w:val="24"/>
        </w:rPr>
        <w:t xml:space="preserve">ren arabera, hitzarmena </w:t>
      </w:r>
      <w:r w:rsidRPr="00BF35B0">
        <w:rPr>
          <w:rFonts w:eastAsia="Calibri" w:cs="Times New Roman"/>
          <w:b/>
          <w:bCs/>
          <w:szCs w:val="24"/>
        </w:rPr>
        <w:t>lehendabiziko titulua</w:t>
      </w:r>
      <w:r w:rsidRPr="00BF35B0">
        <w:rPr>
          <w:rFonts w:eastAsia="Calibri" w:cs="Times New Roman"/>
          <w:szCs w:val="24"/>
        </w:rPr>
        <w:t xml:space="preserve">n ezarritako gaien ingurukoa izanez gero, edota </w:t>
      </w:r>
      <w:r w:rsidRPr="00BF35B0">
        <w:rPr>
          <w:rFonts w:eastAsia="Calibri" w:cs="Times New Roman"/>
          <w:b/>
          <w:bCs/>
          <w:szCs w:val="24"/>
        </w:rPr>
        <w:t>finantza eta ogasun betebeharrak</w:t>
      </w:r>
      <w:r w:rsidRPr="00BF35B0">
        <w:rPr>
          <w:rFonts w:eastAsia="Calibri" w:cs="Times New Roman"/>
          <w:szCs w:val="24"/>
        </w:rPr>
        <w:t xml:space="preserve"> xedatuz gero, </w:t>
      </w:r>
      <w:r w:rsidRPr="00BF35B0">
        <w:rPr>
          <w:rFonts w:eastAsia="Calibri" w:cs="Times New Roman"/>
          <w:b/>
          <w:bCs/>
          <w:szCs w:val="24"/>
        </w:rPr>
        <w:t xml:space="preserve">Gorte Nagusien oniritzia </w:t>
      </w:r>
      <w:r w:rsidRPr="00BF35B0">
        <w:rPr>
          <w:rFonts w:eastAsia="Calibri" w:cs="Times New Roman"/>
          <w:szCs w:val="24"/>
        </w:rPr>
        <w:t xml:space="preserve">beharko litzateke hitzarmena indarrean sar dadin. Horrez gain, legeren baten indargabetzea, eraldaketa edota sorrera beharrezkoa izango litzatekeen egoeretan ere, Gorte Nagusien oniritzia </w:t>
      </w:r>
      <w:r w:rsidR="00CD40BD" w:rsidRPr="00BF35B0">
        <w:rPr>
          <w:rFonts w:eastAsia="Calibri" w:cs="Times New Roman"/>
          <w:szCs w:val="24"/>
        </w:rPr>
        <w:t>beharrezkoa</w:t>
      </w:r>
      <w:r w:rsidRPr="00BF35B0">
        <w:rPr>
          <w:rFonts w:eastAsia="Calibri" w:cs="Times New Roman"/>
          <w:szCs w:val="24"/>
        </w:rPr>
        <w:t xml:space="preserve"> litzateke. Adb: Birjarpena ekiditeko hitzarmenak, NBEren inguruko hainbat hitzarmen, etab. </w:t>
      </w:r>
      <w:r w:rsidRPr="00BF35B0">
        <w:rPr>
          <w:rFonts w:cs="Times New Roman"/>
          <w:szCs w:val="24"/>
        </w:rPr>
        <w:t xml:space="preserve"> </w:t>
      </w:r>
    </w:p>
    <w:p w14:paraId="4CB2712E" w14:textId="0CD8660F" w:rsidR="12D57141" w:rsidRPr="00BF35B0" w:rsidRDefault="12D57141" w:rsidP="009C599E">
      <w:pPr>
        <w:pStyle w:val="2izenburua"/>
        <w:numPr>
          <w:ilvl w:val="0"/>
          <w:numId w:val="12"/>
        </w:numPr>
      </w:pPr>
      <w:r w:rsidRPr="00BF35B0">
        <w:t>Europar Batasuneko Zuzenbidea</w:t>
      </w:r>
    </w:p>
    <w:p w14:paraId="0F3560B9" w14:textId="60C2E4B5" w:rsidR="64D7A7EC" w:rsidRPr="00BF35B0" w:rsidRDefault="64D7A7EC" w:rsidP="64D7A7EC">
      <w:pPr>
        <w:rPr>
          <w:rFonts w:cs="Times New Roman"/>
          <w:szCs w:val="24"/>
        </w:rPr>
      </w:pPr>
      <w:r w:rsidRPr="00BF35B0">
        <w:rPr>
          <w:rFonts w:cs="Times New Roman"/>
          <w:szCs w:val="24"/>
        </w:rPr>
        <w:t>TLOko 7. artikuluko d atalaren arabera,  tributuek EBko eta nazioarteko edo estatuaz gaindiko organoei jarraiki ezarriko dira, baldin eta eskumena duten, eta betiere EKko 93. artikuluari jarraiki. Argi dago EBn egonagatik, bertako organoek garaturiko arauak, estatuaren barne antolamenduan baitan daudela ere.</w:t>
      </w:r>
    </w:p>
    <w:p w14:paraId="2113AE2A" w14:textId="7C32B60F" w:rsidR="64D7A7EC" w:rsidRPr="00BF35B0" w:rsidRDefault="64D7A7EC" w:rsidP="64D7A7EC">
      <w:pPr>
        <w:rPr>
          <w:rFonts w:cs="Times New Roman"/>
          <w:szCs w:val="24"/>
        </w:rPr>
      </w:pPr>
      <w:r w:rsidRPr="00BF35B0">
        <w:rPr>
          <w:rFonts w:cs="Times New Roman"/>
          <w:szCs w:val="24"/>
        </w:rPr>
        <w:t xml:space="preserve">Bestetik, </w:t>
      </w:r>
      <w:r w:rsidRPr="007B55F1">
        <w:rPr>
          <w:rFonts w:cs="Times New Roman"/>
          <w:b/>
          <w:szCs w:val="24"/>
        </w:rPr>
        <w:t>bi zuzenbide mota bereiz daitezke, jatorrizkoa eta eratorria</w:t>
      </w:r>
      <w:r w:rsidRPr="00BF35B0">
        <w:rPr>
          <w:rFonts w:cs="Times New Roman"/>
          <w:szCs w:val="24"/>
        </w:rPr>
        <w:t xml:space="preserve">. Jatorrizko zuzenbidea maila gorenean dagoena da, eratorria aldiz maila baxuagokoa da. Finantza arloko arauak, jatorrizko zuzenbidea baliatuz garatzen dira (Zuzentarauak, erregelamenduak, erabakiak,...). EBko hitzarmenak jatorrizko zuzenbidetzat jo behar dira, zuzenean ezarri beharrekoak baitira. Halabeharrez, EBko organoetatik sorturiko zuzenbidea era zuzen batean ezarria izan liteke –erregelamenduez baliatuz, behin eta </w:t>
      </w:r>
      <w:r w:rsidR="00CD40BD" w:rsidRPr="00BF35B0">
        <w:rPr>
          <w:rFonts w:cs="Times New Roman"/>
          <w:szCs w:val="24"/>
        </w:rPr>
        <w:t>EBAO (EBko Aldizkari Ofiziala)</w:t>
      </w:r>
      <w:r w:rsidRPr="00BF35B0">
        <w:rPr>
          <w:rFonts w:cs="Times New Roman"/>
          <w:szCs w:val="24"/>
        </w:rPr>
        <w:t xml:space="preserve"> argitaratu ostean-, edo bestelako arau batzuen bitartez (</w:t>
      </w:r>
      <w:r w:rsidR="00CD40BD" w:rsidRPr="00BF35B0">
        <w:rPr>
          <w:rFonts w:cs="Times New Roman"/>
          <w:szCs w:val="24"/>
        </w:rPr>
        <w:t>Zuzentarauak</w:t>
      </w:r>
      <w:r w:rsidR="002F768D" w:rsidRPr="00BF35B0">
        <w:rPr>
          <w:rFonts w:cs="Times New Roman"/>
          <w:szCs w:val="24"/>
        </w:rPr>
        <w:t>, erabakiak,…).</w:t>
      </w:r>
    </w:p>
    <w:p w14:paraId="407F5D5A" w14:textId="3EFA8E38" w:rsidR="002F768D" w:rsidRPr="00BF35B0" w:rsidRDefault="6942CFC4" w:rsidP="6942CFC4">
      <w:pPr>
        <w:rPr>
          <w:rFonts w:eastAsia="Times New Roman" w:cs="Times New Roman"/>
        </w:rPr>
      </w:pPr>
      <w:r w:rsidRPr="6942CFC4">
        <w:rPr>
          <w:rFonts w:eastAsia="Times New Roman" w:cs="Times New Roman"/>
        </w:rPr>
        <w:t>Haatik, zuzentarauen bitartez, estatua aurretik ezarritako helburu bat lortu beharrean dago, hura erdiesteko bideak estatuak erabakitzen dituelarik (Tributu arloan adibidez, BEZa). Hala ere, helburuak bete ezean EBko organo eskudunak helegitea jar liezaioke urraketa gauzatu duen estatuari, xedaturiko helburuak bete ditzan.</w:t>
      </w:r>
    </w:p>
    <w:p w14:paraId="574F6684" w14:textId="6CB8C6B6" w:rsidR="0081463A" w:rsidRPr="00BF35B0" w:rsidRDefault="0081463A" w:rsidP="64D7A7EC">
      <w:pPr>
        <w:rPr>
          <w:rFonts w:cs="Times New Roman"/>
          <w:szCs w:val="24"/>
        </w:rPr>
      </w:pPr>
      <w:r w:rsidRPr="00BF35B0">
        <w:rPr>
          <w:rFonts w:cs="Times New Roman"/>
          <w:szCs w:val="24"/>
        </w:rPr>
        <w:t>Ildo beretik, jurisprudentziari dagokionez, hainbat epaik zehaztu dute EB eskuduna den arloetan, EBk garaturiko arauak gailentzen direla, estatuko arauek diotena diotela.</w:t>
      </w:r>
    </w:p>
    <w:p w14:paraId="32FA402B" w14:textId="476DDF7D" w:rsidR="00EC01CF" w:rsidRPr="00BF35B0" w:rsidRDefault="0379545E" w:rsidP="64D7A7EC">
      <w:pPr>
        <w:rPr>
          <w:rFonts w:cs="Times New Roman"/>
          <w:szCs w:val="24"/>
        </w:rPr>
      </w:pPr>
      <w:r w:rsidRPr="00BF35B0">
        <w:rPr>
          <w:rFonts w:cs="Times New Roman"/>
          <w:szCs w:val="24"/>
        </w:rPr>
        <w:t>Erregelamendua aldiz zurrunagoa da, izan ere, helburuaz gain, jarraitu beharreko bideak aurrezarrita ditu. Hortaz, zuzenean ezarri beharrekoa da, edukia estatuetako ordenamenduan ezein aldaketarik gabe barneratu behar delarik.</w:t>
      </w:r>
    </w:p>
    <w:p w14:paraId="524FAF43" w14:textId="5E3D8DB5" w:rsidR="00EC01CF" w:rsidRPr="00BF35B0" w:rsidRDefault="0379545E" w:rsidP="0379545E">
      <w:pPr>
        <w:rPr>
          <w:rFonts w:cs="Times New Roman"/>
          <w:szCs w:val="24"/>
        </w:rPr>
      </w:pPr>
      <w:r w:rsidRPr="00BF35B0">
        <w:rPr>
          <w:rFonts w:cs="Times New Roman"/>
          <w:szCs w:val="24"/>
        </w:rPr>
        <w:t>Erabakiei dagokienez, helburua zein bideak aurrezarrita daude ere, zeintzuek egoera batzuetan izaera arauemailea duten, baldin eta estatu kideengan izaera orokorreko neurriak betetzera behartzen, edota galarazten dituzten.</w:t>
      </w:r>
    </w:p>
    <w:p w14:paraId="68CA5582" w14:textId="4AE47EF3" w:rsidR="0379545E" w:rsidRPr="00BF35B0" w:rsidRDefault="0379545E" w:rsidP="0379545E">
      <w:pPr>
        <w:rPr>
          <w:rFonts w:cs="Times New Roman"/>
          <w:szCs w:val="24"/>
        </w:rPr>
      </w:pPr>
      <w:r w:rsidRPr="00BF35B0">
        <w:rPr>
          <w:rFonts w:cs="Times New Roman"/>
          <w:szCs w:val="24"/>
        </w:rPr>
        <w:t>EBko eta estatu kideetako zuzenbidearen arteko harremana bi printzipioei jarraiki eratuta dago:</w:t>
      </w:r>
    </w:p>
    <w:p w14:paraId="5B601E6F" w14:textId="5EC77581" w:rsidR="0379545E" w:rsidRPr="00BF35B0" w:rsidRDefault="0379545E" w:rsidP="0379545E">
      <w:pPr>
        <w:pStyle w:val="Zerrenda-paragrafoa"/>
        <w:numPr>
          <w:ilvl w:val="0"/>
          <w:numId w:val="6"/>
        </w:numPr>
        <w:spacing w:after="0"/>
        <w:rPr>
          <w:rFonts w:eastAsiaTheme="minorEastAsia" w:cs="Times New Roman"/>
          <w:b/>
          <w:bCs/>
          <w:szCs w:val="24"/>
        </w:rPr>
      </w:pPr>
      <w:r w:rsidRPr="00BF35B0">
        <w:rPr>
          <w:rFonts w:cs="Times New Roman"/>
          <w:b/>
          <w:bCs/>
          <w:szCs w:val="24"/>
        </w:rPr>
        <w:t xml:space="preserve">Eraginkortasun zuzeneko printzipioa: </w:t>
      </w:r>
      <w:r w:rsidRPr="00BF35B0">
        <w:rPr>
          <w:rFonts w:cs="Times New Roman"/>
          <w:szCs w:val="24"/>
        </w:rPr>
        <w:t>Pr</w:t>
      </w:r>
      <w:bookmarkStart w:id="0" w:name="_GoBack"/>
      <w:bookmarkEnd w:id="0"/>
      <w:r w:rsidRPr="00BF35B0">
        <w:rPr>
          <w:rFonts w:cs="Times New Roman"/>
          <w:szCs w:val="24"/>
        </w:rPr>
        <w:t xml:space="preserve">intzipio honen arabera, EB eskuduna den arloan araurik eratzekotan, estatu kideengan zuzenean ezarriko litzateke, indarraldia burutu bezain pronto –Europako Aldizkari Ofizialean Argitaratu ostean- eta beste ezein berrespenik burutu gabe. Hots, estatuek </w:t>
      </w:r>
      <w:r w:rsidR="00CB630D" w:rsidRPr="00BF35B0">
        <w:rPr>
          <w:rFonts w:cs="Times New Roman"/>
          <w:szCs w:val="24"/>
        </w:rPr>
        <w:t xml:space="preserve">euren barne </w:t>
      </w:r>
      <w:r w:rsidR="00CB630D" w:rsidRPr="00BF35B0">
        <w:rPr>
          <w:rFonts w:cs="Times New Roman"/>
          <w:szCs w:val="24"/>
        </w:rPr>
        <w:lastRenderedPageBreak/>
        <w:t>ordenamenduan argitaraturiko araurik balute, EBk argitaraturiko arauren baten aurka eginez, estatuetakoa indargabetu beharko litzateke.</w:t>
      </w:r>
    </w:p>
    <w:p w14:paraId="1AD2BCA4" w14:textId="44DA08E4" w:rsidR="07C3E19A" w:rsidRPr="00AD5FC6" w:rsidRDefault="07C3E19A" w:rsidP="07C3E19A">
      <w:pPr>
        <w:pStyle w:val="Zerrenda-paragrafoa"/>
        <w:numPr>
          <w:ilvl w:val="0"/>
          <w:numId w:val="6"/>
        </w:numPr>
        <w:rPr>
          <w:rFonts w:ascii="Times New Roman," w:eastAsia="Times New Roman," w:hAnsi="Times New Roman," w:cs="Times New Roman,"/>
          <w:b/>
          <w:bCs/>
          <w:szCs w:val="24"/>
        </w:rPr>
      </w:pPr>
      <w:r w:rsidRPr="07C3E19A">
        <w:rPr>
          <w:rFonts w:eastAsia="Times New Roman" w:cs="Times New Roman"/>
          <w:b/>
          <w:bCs/>
          <w:szCs w:val="24"/>
        </w:rPr>
        <w:t>EBko zuzenbidearekiko lehentasun printzipioa:</w:t>
      </w:r>
      <w:r w:rsidRPr="07C3E19A">
        <w:rPr>
          <w:rFonts w:eastAsia="Times New Roman" w:cs="Times New Roman"/>
          <w:szCs w:val="24"/>
        </w:rPr>
        <w:t xml:space="preserve"> Printzipio honi jarraiki, EBko zuzenbidea</w:t>
      </w:r>
      <w:r w:rsidR="00694366">
        <w:rPr>
          <w:rFonts w:eastAsia="Times New Roman" w:cs="Times New Roman"/>
          <w:szCs w:val="24"/>
        </w:rPr>
        <w:t>k</w:t>
      </w:r>
      <w:r w:rsidRPr="07C3E19A">
        <w:rPr>
          <w:rFonts w:eastAsia="Times New Roman" w:cs="Times New Roman"/>
          <w:szCs w:val="24"/>
        </w:rPr>
        <w:t xml:space="preserve"> estatu bakoitzeko zuzenbiderekiko gailentasuna du, arauaren mota eta maila edozein dela. Printzipioaren oinarria estatuek eskumenak eskuordetu izana da.</w:t>
      </w:r>
    </w:p>
    <w:p w14:paraId="763D2E76" w14:textId="0B0D4033" w:rsidR="00AD5FC6" w:rsidRDefault="00AD5FC6" w:rsidP="009C599E">
      <w:pPr>
        <w:pStyle w:val="2izenburua"/>
        <w:numPr>
          <w:ilvl w:val="0"/>
          <w:numId w:val="12"/>
        </w:numPr>
        <w:rPr>
          <w:rFonts w:eastAsia="Times New Roman,"/>
        </w:rPr>
      </w:pPr>
      <w:r>
        <w:rPr>
          <w:rFonts w:eastAsia="Times New Roman,"/>
        </w:rPr>
        <w:t>Ekonomia ituna (Hego Euskal Herria)</w:t>
      </w:r>
    </w:p>
    <w:p w14:paraId="59C3B2ED" w14:textId="5B308735" w:rsidR="003E1C2A" w:rsidRDefault="003E1C2A" w:rsidP="003E1C2A"/>
    <w:p w14:paraId="43B413ED" w14:textId="704459AD" w:rsidR="003E1C2A" w:rsidRDefault="003E1C2A" w:rsidP="003E1C2A">
      <w:pPr>
        <w:pStyle w:val="3izenburua"/>
      </w:pPr>
      <w:r>
        <w:t>Izaera eta kontzeptua:</w:t>
      </w:r>
    </w:p>
    <w:p w14:paraId="6E6D3F2A" w14:textId="362677A9" w:rsidR="003E1C2A" w:rsidRDefault="003E1C2A" w:rsidP="003E1C2A">
      <w:r>
        <w:t>EAEn, lurralde bakoitzak be</w:t>
      </w:r>
      <w:r w:rsidR="00D8026D">
        <w:t>s</w:t>
      </w:r>
      <w:r>
        <w:t>te tributu sistema ezartzen d</w:t>
      </w:r>
      <w:r w:rsidR="00D8026D">
        <w:t>u Espainiarekin alderatuz, legeak ezarritako mugak errespetatuz. EAEko</w:t>
      </w:r>
      <w:r>
        <w:t xml:space="preserve"> estatutuaren 41.1 art</w:t>
      </w:r>
      <w:r w:rsidR="00D8026D">
        <w:t>i</w:t>
      </w:r>
      <w:r>
        <w:t>kuluak dio</w:t>
      </w:r>
      <w:r w:rsidR="00D8026D">
        <w:t>,</w:t>
      </w:r>
      <w:r>
        <w:t xml:space="preserve"> estatu</w:t>
      </w:r>
      <w:r w:rsidR="00D8026D">
        <w:t>a</w:t>
      </w:r>
      <w:r>
        <w:t xml:space="preserve"> eta EAEren arteko tributu harremanak arautuko </w:t>
      </w:r>
      <w:r w:rsidR="00D8026D">
        <w:t>direla</w:t>
      </w:r>
      <w:r>
        <w:t xml:space="preserve"> tradiziozko foru sistemari jarraituz, ek</w:t>
      </w:r>
      <w:r w:rsidR="00D8026D">
        <w:t>onomia itun edo hitzarmenaren bidez, alegia.</w:t>
      </w:r>
    </w:p>
    <w:p w14:paraId="701D26D1" w14:textId="77777777" w:rsidR="003E1C2A" w:rsidRDefault="003E1C2A" w:rsidP="003E1C2A">
      <w:r>
        <w:t>EAEko lurralde historiko bakoitzean foru organo bat dago, Bizkaia, Gipuzkoa eta Araba.</w:t>
      </w:r>
    </w:p>
    <w:p w14:paraId="296703CF" w14:textId="522EE456" w:rsidR="003E1C2A" w:rsidRDefault="003E1C2A" w:rsidP="003E1C2A">
      <w:r>
        <w:t>Ekonomia itunaren bidez estatutuaren 41.2.b) artikuluak emandako eskuduntzak foru organoek hartu dituzte; kudeaketa, likidazioa, bilketa eta iku</w:t>
      </w:r>
      <w:r w:rsidR="00D8026D">
        <w:t>sk</w:t>
      </w:r>
      <w:r>
        <w:t>apena egitean, aduanaren errentak izan ezik.</w:t>
      </w:r>
    </w:p>
    <w:p w14:paraId="7009D49E" w14:textId="7C7BACAF" w:rsidR="003E1C2A" w:rsidRDefault="003E1C2A" w:rsidP="003E1C2A">
      <w:r>
        <w:t>Gainera foru ogasunek badaukate ahalmena zergen berrikuspena egiteko. Beraz, erakunde eskudunak lurralde historiko bakoitzean foru ogasunak dira, bakoitzak bere lurraldean tributuen eraentza ez</w:t>
      </w:r>
      <w:r w:rsidR="00354C73">
        <w:t>arri, zaindu eta arautzen dute.</w:t>
      </w:r>
    </w:p>
    <w:p w14:paraId="442EA8FC" w14:textId="4E5E1F2B" w:rsidR="003E1C2A" w:rsidRDefault="003E1C2A" w:rsidP="003E1C2A">
      <w:pPr>
        <w:pStyle w:val="3izenburua"/>
        <w:numPr>
          <w:ilvl w:val="0"/>
          <w:numId w:val="18"/>
        </w:numPr>
      </w:pPr>
      <w:r>
        <w:t>Ekonomia itunaren edukia</w:t>
      </w:r>
    </w:p>
    <w:p w14:paraId="377F399D" w14:textId="42C36F12" w:rsidR="00EA3BE1" w:rsidRDefault="00EA3BE1" w:rsidP="003E1C2A">
      <w:r>
        <w:t xml:space="preserve">Ekonomia itunaren legeak bi zati ditu, </w:t>
      </w:r>
      <w:r w:rsidR="003E1C2A">
        <w:t>tributu harremanei dag</w:t>
      </w:r>
      <w:r>
        <w:t>okion zatia eta kupoaren zatia, hain zuzen ere.</w:t>
      </w:r>
    </w:p>
    <w:p w14:paraId="15EE011F" w14:textId="5A3A5014" w:rsidR="00EA3BE1" w:rsidRDefault="003E1C2A" w:rsidP="003E1C2A">
      <w:r>
        <w:t xml:space="preserve">Lehenengo zatian, estatuaren ogasunaren eskuduntza eta foru ogasunaren eskuduntzak bereizten dira, zerga bakoitzaren araugintza eta kudeaketa </w:t>
      </w:r>
      <w:r w:rsidR="00EA3BE1">
        <w:t>norena</w:t>
      </w:r>
      <w:r>
        <w:t xml:space="preserve"> den. </w:t>
      </w:r>
    </w:p>
    <w:p w14:paraId="4D15A17D" w14:textId="17BA09D9" w:rsidR="003E1C2A" w:rsidRDefault="003E1C2A" w:rsidP="003E1C2A">
      <w:r>
        <w:t>Bigarren zatia</w:t>
      </w:r>
      <w:r w:rsidR="00EA3BE1">
        <w:t xml:space="preserve">n </w:t>
      </w:r>
      <w:r>
        <w:t>kupoa arautz</w:t>
      </w:r>
      <w:r w:rsidR="00EA3BE1">
        <w:t>en da, kupoaren bitartez arautz</w:t>
      </w:r>
      <w:r>
        <w:t xml:space="preserve">en da EAEk estatuaren zama orokorrei aurre egiteko zenbat ordaindu behar duen. Estatuari ordaindu behar </w:t>
      </w:r>
      <w:r w:rsidR="00EA3BE1">
        <w:t>zaion</w:t>
      </w:r>
      <w:r>
        <w:t xml:space="preserve"> zenbateko hor</w:t>
      </w:r>
      <w:r w:rsidR="00EA3BE1">
        <w:t>r</w:t>
      </w:r>
      <w:r>
        <w:t>i kupoa deitzen zaio</w:t>
      </w:r>
      <w:r w:rsidR="00EA3BE1">
        <w:t>,</w:t>
      </w:r>
      <w:r>
        <w:t xml:space="preserve"> eta honen bitartez ordaintzen dira EAEk bereganatu ez dituen eskuduntzen gaineko gastuak</w:t>
      </w:r>
      <w:r w:rsidR="00EA3BE1">
        <w:t>, estatuak kudeatzen baititu.</w:t>
      </w:r>
    </w:p>
    <w:p w14:paraId="19F66D7C" w14:textId="028F38C2" w:rsidR="0090581F" w:rsidRPr="0090581F" w:rsidRDefault="003E1C2A" w:rsidP="0090581F">
      <w:pPr>
        <w:pStyle w:val="3izenburua"/>
        <w:numPr>
          <w:ilvl w:val="0"/>
          <w:numId w:val="18"/>
        </w:numPr>
      </w:pPr>
      <w:r>
        <w:t>Lurralde historikoen eskumena</w:t>
      </w:r>
    </w:p>
    <w:p w14:paraId="09E783FE" w14:textId="7D62BFAB" w:rsidR="003E1C2A" w:rsidRDefault="003E1C2A" w:rsidP="0090581F">
      <w:pPr>
        <w:pStyle w:val="Zerrenda-paragrafoa"/>
        <w:numPr>
          <w:ilvl w:val="0"/>
          <w:numId w:val="23"/>
        </w:numPr>
      </w:pPr>
      <w:r w:rsidRPr="0090581F">
        <w:rPr>
          <w:b/>
        </w:rPr>
        <w:t>Araugintza:</w:t>
      </w:r>
      <w:r>
        <w:t xml:space="preserve"> lurralde historikoetako lurralde eskumenek tributuen arloan arauak egiteko ahalmena dute, euren tributu eraentza sortu eta garatzen dute</w:t>
      </w:r>
      <w:r w:rsidR="0090581F">
        <w:t>larik</w:t>
      </w:r>
      <w:r>
        <w:t xml:space="preserve">. Batzar </w:t>
      </w:r>
      <w:r w:rsidR="0090581F">
        <w:t>Nagusiek eta F</w:t>
      </w:r>
      <w:r>
        <w:t xml:space="preserve">oru </w:t>
      </w:r>
      <w:r w:rsidR="0090581F">
        <w:t>A</w:t>
      </w:r>
      <w:r>
        <w:t xml:space="preserve">ldundiak </w:t>
      </w:r>
      <w:r w:rsidR="0090581F">
        <w:t>euren</w:t>
      </w:r>
      <w:r>
        <w:t xml:space="preserve"> </w:t>
      </w:r>
      <w:r w:rsidR="0090581F">
        <w:t>lurraldeetan</w:t>
      </w:r>
      <w:r>
        <w:t xml:space="preserve"> tributuak arautz</w:t>
      </w:r>
      <w:r w:rsidR="0090581F">
        <w:t>e</w:t>
      </w:r>
      <w:r>
        <w:t xml:space="preserve">n dituzte </w:t>
      </w:r>
      <w:r w:rsidR="0090581F">
        <w:t>bi mugei jarraiki:</w:t>
      </w:r>
    </w:p>
    <w:p w14:paraId="11BF6A56" w14:textId="0EEA674C" w:rsidR="003E1C2A" w:rsidRDefault="003E1C2A" w:rsidP="0090581F">
      <w:pPr>
        <w:pStyle w:val="Zerrenda-paragrafoa"/>
        <w:numPr>
          <w:ilvl w:val="3"/>
          <w:numId w:val="6"/>
        </w:numPr>
      </w:pPr>
      <w:r>
        <w:t>Ekonomia itunak bildutako harmonizazio fiskalaren irizpideak.</w:t>
      </w:r>
    </w:p>
    <w:p w14:paraId="7DCA11F9" w14:textId="6F92792F" w:rsidR="0090581F" w:rsidRDefault="003E1C2A" w:rsidP="0090581F">
      <w:pPr>
        <w:pStyle w:val="Zerrenda-paragrafoa"/>
        <w:numPr>
          <w:ilvl w:val="3"/>
          <w:numId w:val="6"/>
        </w:numPr>
      </w:pPr>
      <w:r>
        <w:t>Batzar ekonomia erakundearekin solidaritate printzipioa.</w:t>
      </w:r>
    </w:p>
    <w:p w14:paraId="2928ADCC" w14:textId="77777777" w:rsidR="006D45AF" w:rsidRDefault="0090581F" w:rsidP="0090581F">
      <w:r>
        <w:t>Zeharkako zergetan Lurralde H</w:t>
      </w:r>
      <w:r w:rsidR="003E1C2A">
        <w:t xml:space="preserve">istorikoen ahalmenak mugatuak dira zerga horiek arautzeko. Gainera </w:t>
      </w:r>
      <w:r>
        <w:t xml:space="preserve">estatuaren autonomia txikitzen </w:t>
      </w:r>
      <w:r w:rsidR="003E1C2A">
        <w:t xml:space="preserve">ari da, Europako organoek </w:t>
      </w:r>
      <w:r>
        <w:t xml:space="preserve">zerga horien irizpideak </w:t>
      </w:r>
      <w:r w:rsidR="003E1C2A">
        <w:t>zehazten dituztelako. Lurralde historiko bakoitzak bere tributu sistema ezartzerakoan printzipio hauek errespetatu behar ditu</w:t>
      </w:r>
      <w:r w:rsidR="006D45AF">
        <w:t>:</w:t>
      </w:r>
    </w:p>
    <w:p w14:paraId="2D351478" w14:textId="766BA97A" w:rsidR="006D45AF" w:rsidRDefault="00080A67" w:rsidP="006D45AF">
      <w:pPr>
        <w:pStyle w:val="Zerrenda-paragrafoa"/>
        <w:numPr>
          <w:ilvl w:val="0"/>
          <w:numId w:val="24"/>
        </w:numPr>
      </w:pPr>
      <w:r>
        <w:t>S</w:t>
      </w:r>
      <w:r w:rsidR="006D45AF">
        <w:t xml:space="preserve">olidaritate printzipioa </w:t>
      </w:r>
    </w:p>
    <w:p w14:paraId="016505C8" w14:textId="58BEE822" w:rsidR="006D45AF" w:rsidRDefault="00080A67" w:rsidP="006D45AF">
      <w:pPr>
        <w:pStyle w:val="Zerrenda-paragrafoa"/>
        <w:numPr>
          <w:ilvl w:val="0"/>
          <w:numId w:val="24"/>
        </w:numPr>
      </w:pPr>
      <w:r>
        <w:lastRenderedPageBreak/>
        <w:t>E</w:t>
      </w:r>
      <w:r w:rsidR="003E1C2A">
        <w:t xml:space="preserve">statuaren tributuen ordenamendu orokorra kontuan hartu, </w:t>
      </w:r>
    </w:p>
    <w:p w14:paraId="088CD2D6" w14:textId="77777777" w:rsidR="006D45AF" w:rsidRDefault="006D45AF" w:rsidP="006D45AF">
      <w:pPr>
        <w:pStyle w:val="Zerrenda-paragrafoa"/>
        <w:numPr>
          <w:ilvl w:val="0"/>
          <w:numId w:val="24"/>
        </w:numPr>
      </w:pPr>
      <w:r>
        <w:t>H</w:t>
      </w:r>
      <w:r w:rsidR="003E1C2A">
        <w:t>armonizazio fiskalaren arauak errespe</w:t>
      </w:r>
      <w:r>
        <w:t>t</w:t>
      </w:r>
      <w:r w:rsidR="003E1C2A">
        <w:t>atu, bai estatua</w:t>
      </w:r>
      <w:r>
        <w:t>rekin bai lurraldeen artean.</w:t>
      </w:r>
    </w:p>
    <w:p w14:paraId="7F388988" w14:textId="48417354" w:rsidR="006D45AF" w:rsidRDefault="006D45AF" w:rsidP="006D45AF">
      <w:pPr>
        <w:pStyle w:val="Zerrenda-paragrafoa"/>
        <w:numPr>
          <w:ilvl w:val="0"/>
          <w:numId w:val="24"/>
        </w:numPr>
      </w:pPr>
      <w:r>
        <w:t>Espainiak</w:t>
      </w:r>
      <w:r w:rsidR="003E1C2A">
        <w:t>o estatuak sin</w:t>
      </w:r>
      <w:r>
        <w:t>atutako hitzarmenak errespetatu</w:t>
      </w:r>
    </w:p>
    <w:p w14:paraId="35C28212" w14:textId="147E89AA" w:rsidR="003E1C2A" w:rsidRDefault="003E1C2A" w:rsidP="005317A5">
      <w:pPr>
        <w:pStyle w:val="Zerrenda-paragrafoa"/>
        <w:numPr>
          <w:ilvl w:val="0"/>
          <w:numId w:val="23"/>
        </w:numPr>
      </w:pPr>
      <w:r w:rsidRPr="006D45AF">
        <w:rPr>
          <w:b/>
        </w:rPr>
        <w:t>Kudeaketa:</w:t>
      </w:r>
      <w:r w:rsidR="006D45AF">
        <w:t xml:space="preserve"> F</w:t>
      </w:r>
      <w:r>
        <w:t>oru ogasunek lege egintzezko eskuduntzaz gain</w:t>
      </w:r>
      <w:r w:rsidR="006D45AF">
        <w:t>,</w:t>
      </w:r>
      <w:r>
        <w:t xml:space="preserve"> </w:t>
      </w:r>
      <w:r w:rsidR="006D45AF">
        <w:t>kudeaket</w:t>
      </w:r>
      <w:r>
        <w:t>a eskuduntza</w:t>
      </w:r>
      <w:r w:rsidR="006D45AF" w:rsidRPr="006D45AF">
        <w:t xml:space="preserve"> </w:t>
      </w:r>
      <w:r w:rsidR="006D45AF">
        <w:t>dute</w:t>
      </w:r>
      <w:r>
        <w:t>. Euren tributuen likidazioa, zerga bilketa, ikuskapena,</w:t>
      </w:r>
      <w:r w:rsidR="006D45AF">
        <w:t xml:space="preserve"> eta </w:t>
      </w:r>
      <w:r w:rsidR="00C90472">
        <w:t>berrikuspena</w:t>
      </w:r>
      <w:r w:rsidR="006D45AF">
        <w:t xml:space="preserve"> egiten dutelarik.</w:t>
      </w:r>
    </w:p>
    <w:p w14:paraId="0204BF30" w14:textId="7BEE1732" w:rsidR="003E1C2A" w:rsidRDefault="003E1C2A" w:rsidP="003E1C2A">
      <w:pPr>
        <w:pStyle w:val="3izenburua"/>
        <w:numPr>
          <w:ilvl w:val="0"/>
          <w:numId w:val="18"/>
        </w:numPr>
      </w:pPr>
      <w:r>
        <w:t>Bilakaera historikoa:</w:t>
      </w:r>
    </w:p>
    <w:p w14:paraId="1980C969" w14:textId="77777777" w:rsidR="00C90472" w:rsidRDefault="00C90472" w:rsidP="003E1C2A">
      <w:r>
        <w:t>E</w:t>
      </w:r>
      <w:r w:rsidR="003E1C2A">
        <w:t xml:space="preserve">konomia itunaren sorrera 1876ko uztailaren 21eko legean </w:t>
      </w:r>
      <w:r>
        <w:t xml:space="preserve">xedatuta </w:t>
      </w:r>
      <w:r w:rsidR="003E1C2A">
        <w:t xml:space="preserve">dago, lege </w:t>
      </w:r>
      <w:r>
        <w:t>horretan ezarri zen Bizkaiak Gipuzkoak eta A</w:t>
      </w:r>
      <w:r w:rsidR="003E1C2A">
        <w:t>raba</w:t>
      </w:r>
      <w:r>
        <w:t>k</w:t>
      </w:r>
      <w:r w:rsidR="003E1C2A">
        <w:t xml:space="preserve"> euren gastuei aurre egin behar ziotela, bi urte beranduago </w:t>
      </w:r>
      <w:r>
        <w:t>onartu zelarik</w:t>
      </w:r>
    </w:p>
    <w:p w14:paraId="0B275554" w14:textId="51A0E7DF" w:rsidR="003E1C2A" w:rsidRDefault="00C90472" w:rsidP="003E1C2A">
      <w:r>
        <w:t>Espainiar Estatuko guda</w:t>
      </w:r>
      <w:r w:rsidR="003E1C2A">
        <w:t xml:space="preserve"> zibilaren </w:t>
      </w:r>
      <w:r>
        <w:t>ostean, Bizkaia eta G</w:t>
      </w:r>
      <w:r w:rsidR="003E1C2A">
        <w:t xml:space="preserve">ipuzkoa ekonomia itunik gabe geratu ziren, lurralde hauek </w:t>
      </w:r>
      <w:r>
        <w:t>gudan</w:t>
      </w:r>
      <w:r w:rsidR="003E1C2A">
        <w:t xml:space="preserve"> Franc</w:t>
      </w:r>
      <w:r>
        <w:t>oren aurka egin zutelako. A</w:t>
      </w:r>
      <w:r w:rsidR="003E1C2A">
        <w:t>raba</w:t>
      </w:r>
      <w:r>
        <w:t>k</w:t>
      </w:r>
      <w:r w:rsidR="003E1C2A">
        <w:t xml:space="preserve"> eta </w:t>
      </w:r>
      <w:r>
        <w:t>N</w:t>
      </w:r>
      <w:r w:rsidR="003E1C2A">
        <w:t>afarro</w:t>
      </w:r>
      <w:r>
        <w:t>ak</w:t>
      </w:r>
      <w:r w:rsidR="003E1C2A">
        <w:t xml:space="preserve"> </w:t>
      </w:r>
      <w:r>
        <w:t>aldiz, mantendu</w:t>
      </w:r>
      <w:r w:rsidR="003E1C2A">
        <w:t xml:space="preserve"> zituzten. Horregatik EAEn 6.ituna arabarentzat soili</w:t>
      </w:r>
      <w:r>
        <w:t xml:space="preserve">k izan zen, </w:t>
      </w:r>
      <w:r w:rsidR="003E1C2A">
        <w:t>arauketa lurralde amankomunekoa ze</w:t>
      </w:r>
      <w:r>
        <w:t>larik</w:t>
      </w:r>
      <w:r w:rsidR="003E1C2A">
        <w:t xml:space="preserve">. </w:t>
      </w:r>
      <w:r>
        <w:t xml:space="preserve">Foru ogasunak kudeaketa zuen bakarrik, 7. ekonomi ituna 1936 egin zelarik, </w:t>
      </w:r>
      <w:r w:rsidR="003E1C2A">
        <w:t>arabarentzat</w:t>
      </w:r>
      <w:r>
        <w:t xml:space="preserve"> baino ez zelarik izan,</w:t>
      </w:r>
      <w:r w:rsidR="003E1C2A">
        <w:t xml:space="preserve"> eta 65 </w:t>
      </w:r>
      <w:r>
        <w:t>u</w:t>
      </w:r>
      <w:r w:rsidR="003E1C2A">
        <w:t>rteko iraupena izan zuen. 1981ean, hiru lurraldeentzat egin zen ituna. Gaur egun indarrean dago 2002ko ekonomia it</w:t>
      </w:r>
      <w:r>
        <w:t>una, mugarik gabeko iraupena duelarik.</w:t>
      </w:r>
    </w:p>
    <w:p w14:paraId="7F013687" w14:textId="429F8E27" w:rsidR="003E1C2A" w:rsidRDefault="00354C73" w:rsidP="003E1C2A">
      <w:r w:rsidRPr="00C90472">
        <w:rPr>
          <w:b/>
        </w:rPr>
        <w:t>Hitzartutako si</w:t>
      </w:r>
      <w:r w:rsidR="003E1C2A" w:rsidRPr="00C90472">
        <w:rPr>
          <w:b/>
        </w:rPr>
        <w:t>stema:</w:t>
      </w:r>
      <w:r w:rsidR="003E1C2A">
        <w:t xml:space="preserve"> estatuak ezin du alde bakarrez aldatu.</w:t>
      </w:r>
    </w:p>
    <w:p w14:paraId="4DCCA3D3" w14:textId="1D75848A" w:rsidR="003E1C2A" w:rsidRDefault="003E1C2A" w:rsidP="003E1C2A">
      <w:pPr>
        <w:pStyle w:val="3izenburua"/>
        <w:numPr>
          <w:ilvl w:val="0"/>
          <w:numId w:val="18"/>
        </w:numPr>
      </w:pPr>
      <w:r>
        <w:t>Tributu izaera:</w:t>
      </w:r>
    </w:p>
    <w:p w14:paraId="3EB5BCFB" w14:textId="56D3CC64" w:rsidR="003E1C2A" w:rsidRDefault="0091635B" w:rsidP="0091635B">
      <w:r>
        <w:t>Lurr</w:t>
      </w:r>
      <w:r w:rsidR="003E1C2A">
        <w:t>alde historiko bakoitzak dituen tributuei tributu itunduak deitzen zaie:</w:t>
      </w:r>
    </w:p>
    <w:p w14:paraId="6CCE8E07" w14:textId="77777777" w:rsidR="00386A1F" w:rsidRPr="00386A1F" w:rsidRDefault="003E1C2A" w:rsidP="00386A1F">
      <w:pPr>
        <w:pStyle w:val="Zerrenda-paragrafoa"/>
        <w:numPr>
          <w:ilvl w:val="1"/>
          <w:numId w:val="6"/>
        </w:numPr>
        <w:rPr>
          <w:rFonts w:eastAsia="Times New Roman"/>
        </w:rPr>
      </w:pPr>
      <w:r>
        <w:t>Ekonomia itunaren mugak:</w:t>
      </w:r>
    </w:p>
    <w:p w14:paraId="57CA5062" w14:textId="7071A749" w:rsidR="00386A1F" w:rsidRPr="00386A1F" w:rsidRDefault="00354C73" w:rsidP="00386A1F">
      <w:pPr>
        <w:pStyle w:val="Zerrenda-paragrafoa"/>
        <w:numPr>
          <w:ilvl w:val="2"/>
          <w:numId w:val="6"/>
        </w:numPr>
        <w:rPr>
          <w:rFonts w:eastAsia="Times New Roman"/>
        </w:rPr>
      </w:pPr>
      <w:r>
        <w:t>L</w:t>
      </w:r>
      <w:r w:rsidR="003E1C2A">
        <w:t>urralde historikoek tributuek ezarri eta a</w:t>
      </w:r>
      <w:r w:rsidR="00386A1F">
        <w:t>rautzen dituzte muga batzuekin.</w:t>
      </w:r>
    </w:p>
    <w:p w14:paraId="07F6805F" w14:textId="77777777" w:rsidR="00386A1F" w:rsidRPr="00386A1F" w:rsidRDefault="003E1C2A" w:rsidP="00386A1F">
      <w:pPr>
        <w:pStyle w:val="Zerrenda-paragrafoa"/>
        <w:numPr>
          <w:ilvl w:val="2"/>
          <w:numId w:val="6"/>
        </w:numPr>
        <w:rPr>
          <w:rFonts w:eastAsia="Times New Roman"/>
        </w:rPr>
      </w:pPr>
      <w:r>
        <w:t>Kontzeptuak, terminologia eta sistema aldetik tributu lege orokorra eta lege hau arautzen duten</w:t>
      </w:r>
      <w:r w:rsidR="000721C9">
        <w:t xml:space="preserve"> arauak aplikatzen dira modu hierarkikoan. </w:t>
      </w:r>
    </w:p>
    <w:p w14:paraId="39CC1522" w14:textId="77777777" w:rsidR="00386A1F" w:rsidRPr="00386A1F" w:rsidRDefault="00386A1F" w:rsidP="00386A1F">
      <w:pPr>
        <w:pStyle w:val="Zerrenda-paragrafoa"/>
        <w:numPr>
          <w:ilvl w:val="2"/>
          <w:numId w:val="6"/>
        </w:numPr>
        <w:rPr>
          <w:rFonts w:eastAsia="Times New Roman"/>
        </w:rPr>
      </w:pPr>
      <w:r>
        <w:t>Z</w:t>
      </w:r>
      <w:r w:rsidR="003E1C2A">
        <w:t>erbitzu ondasun kapital eta pertsonaren zirkulazio askatasuna bermatu beha</w:t>
      </w:r>
      <w:r>
        <w:t>r da.</w:t>
      </w:r>
    </w:p>
    <w:p w14:paraId="019E43BA" w14:textId="1FD81C0D" w:rsidR="00D8026D" w:rsidRPr="00386A1F" w:rsidRDefault="003E1C2A" w:rsidP="00386A1F">
      <w:pPr>
        <w:pStyle w:val="Zerrenda-paragrafoa"/>
        <w:numPr>
          <w:ilvl w:val="2"/>
          <w:numId w:val="6"/>
        </w:numPr>
        <w:rPr>
          <w:rFonts w:eastAsia="Times New Roman"/>
        </w:rPr>
      </w:pPr>
      <w:r>
        <w:t>Industria</w:t>
      </w:r>
      <w:r w:rsidR="00386A1F">
        <w:t xml:space="preserve"> eta merkataritza jardueretan l</w:t>
      </w:r>
      <w:r>
        <w:t>urralde amankomunean dagoen sailkapen bera erabili behar da.</w:t>
      </w:r>
      <w:r w:rsidR="00D8026D" w:rsidRPr="00386A1F">
        <w:rPr>
          <w:rFonts w:eastAsia="Times New Roman"/>
        </w:rPr>
        <w:t xml:space="preserve"> </w:t>
      </w:r>
    </w:p>
    <w:p w14:paraId="66F24A81" w14:textId="73B45009" w:rsidR="0091635B" w:rsidRPr="00961D7A" w:rsidRDefault="000721C9" w:rsidP="0091635B">
      <w:pPr>
        <w:pStyle w:val="Zerrenda-paragrafoa"/>
        <w:numPr>
          <w:ilvl w:val="1"/>
          <w:numId w:val="6"/>
        </w:numPr>
        <w:rPr>
          <w:rFonts w:cs="Times New Roman"/>
          <w:b/>
          <w:bCs/>
          <w:szCs w:val="24"/>
        </w:rPr>
      </w:pPr>
      <w:r w:rsidRPr="00961D7A">
        <w:rPr>
          <w:rFonts w:cs="Times New Roman"/>
          <w:b/>
          <w:bCs/>
          <w:szCs w:val="24"/>
        </w:rPr>
        <w:t>Tributu motak arauketari begira:</w:t>
      </w:r>
    </w:p>
    <w:p w14:paraId="78212D06" w14:textId="77777777" w:rsidR="0091635B" w:rsidRPr="00BF35B0" w:rsidRDefault="0091635B" w:rsidP="000721C9">
      <w:pPr>
        <w:ind w:left="501"/>
        <w:rPr>
          <w:rFonts w:cs="Times New Roman"/>
          <w:szCs w:val="24"/>
        </w:rPr>
      </w:pPr>
      <w:r w:rsidRPr="00BF35B0">
        <w:rPr>
          <w:rFonts w:cs="Times New Roman"/>
          <w:szCs w:val="24"/>
        </w:rPr>
        <w:t xml:space="preserve">Lurralde historikoen araugintza eta ahalmenak aintzat hartuta, tributu itunduak ekitaldietan banatzen dira. Araugintza ahalmena autonomoak duten tributuak. Zerga itundu baten araugintza autonomoa izateak, esan nahi du, lurralde historiko bakoitzak, askatasuna duela zerga horren arauketa egiteko, ez dago lotuta lurralde amankomunean dagoen araudiarekin. </w:t>
      </w:r>
    </w:p>
    <w:p w14:paraId="2BC92A2E" w14:textId="29E07279" w:rsidR="0091635B" w:rsidRPr="00BF35B0" w:rsidRDefault="0091635B" w:rsidP="000721C9">
      <w:pPr>
        <w:ind w:left="501"/>
        <w:rPr>
          <w:rFonts w:cs="Times New Roman"/>
          <w:szCs w:val="24"/>
        </w:rPr>
      </w:pPr>
      <w:r w:rsidRPr="00BF35B0">
        <w:rPr>
          <w:rFonts w:cs="Times New Roman"/>
          <w:szCs w:val="24"/>
        </w:rPr>
        <w:t xml:space="preserve">Talde honetan </w:t>
      </w:r>
      <w:r w:rsidR="00386A1F">
        <w:rPr>
          <w:rFonts w:cs="Times New Roman"/>
          <w:szCs w:val="24"/>
        </w:rPr>
        <w:t>hainbat</w:t>
      </w:r>
      <w:r w:rsidRPr="00BF35B0">
        <w:rPr>
          <w:rFonts w:cs="Times New Roman"/>
          <w:szCs w:val="24"/>
        </w:rPr>
        <w:t xml:space="preserve"> multzo bereiz daitezke, kontutan hartuta lurralde historikoen erakundeek zerga arautzeko duten ahalmena:</w:t>
      </w:r>
    </w:p>
    <w:p w14:paraId="5F63E8DF" w14:textId="47523E4D" w:rsidR="0091635B" w:rsidRPr="00BF35B0" w:rsidRDefault="0091635B" w:rsidP="0091635B">
      <w:pPr>
        <w:pStyle w:val="Zerrenda-paragrafoa"/>
        <w:numPr>
          <w:ilvl w:val="0"/>
          <w:numId w:val="10"/>
        </w:numPr>
        <w:rPr>
          <w:rFonts w:cs="Times New Roman"/>
          <w:szCs w:val="24"/>
        </w:rPr>
      </w:pPr>
      <w:r w:rsidRPr="00961D7A">
        <w:rPr>
          <w:rFonts w:cs="Times New Roman"/>
          <w:b/>
          <w:szCs w:val="24"/>
        </w:rPr>
        <w:t>Zerga batzuetan araugintza osoa da</w:t>
      </w:r>
      <w:r w:rsidRPr="00BF35B0">
        <w:rPr>
          <w:rFonts w:cs="Times New Roman"/>
          <w:szCs w:val="24"/>
        </w:rPr>
        <w:t xml:space="preserve"> (Elkarteen Gaineko Zerga, Pertsona Fisikoen Errentaren gaineko Zerga, Oinordetza eta Dohaintzen Gaineko Zerga, et</w:t>
      </w:r>
      <w:r w:rsidR="00961D7A">
        <w:rPr>
          <w:rFonts w:cs="Times New Roman"/>
          <w:szCs w:val="24"/>
        </w:rPr>
        <w:t>ab. S</w:t>
      </w:r>
      <w:r w:rsidRPr="00BF35B0">
        <w:rPr>
          <w:rFonts w:cs="Times New Roman"/>
          <w:szCs w:val="24"/>
        </w:rPr>
        <w:t>albu sozietate eragiketa eta kanbio letrak eta hon</w:t>
      </w:r>
      <w:r w:rsidR="00961D7A">
        <w:rPr>
          <w:rFonts w:cs="Times New Roman"/>
          <w:szCs w:val="24"/>
        </w:rPr>
        <w:t>exek ordezkatzen dituen agiriak)</w:t>
      </w:r>
    </w:p>
    <w:p w14:paraId="16E99BC4" w14:textId="1BE2C35C" w:rsidR="0091635B" w:rsidRPr="00BF35B0" w:rsidRDefault="00961D7A" w:rsidP="0091635B">
      <w:pPr>
        <w:pStyle w:val="Zerrenda-paragrafoa"/>
        <w:numPr>
          <w:ilvl w:val="0"/>
          <w:numId w:val="10"/>
        </w:numPr>
        <w:rPr>
          <w:rFonts w:cs="Times New Roman"/>
          <w:szCs w:val="24"/>
        </w:rPr>
      </w:pPr>
      <w:r>
        <w:rPr>
          <w:rFonts w:cs="Times New Roman"/>
          <w:b/>
          <w:szCs w:val="24"/>
        </w:rPr>
        <w:t>Z</w:t>
      </w:r>
      <w:r w:rsidR="0091635B" w:rsidRPr="00961D7A">
        <w:rPr>
          <w:rFonts w:cs="Times New Roman"/>
          <w:b/>
          <w:szCs w:val="24"/>
        </w:rPr>
        <w:t>erga batzuetan araugintza ahalmena mugatuagoa da</w:t>
      </w:r>
      <w:r w:rsidR="0091635B" w:rsidRPr="00BF35B0">
        <w:rPr>
          <w:rFonts w:cs="Times New Roman"/>
          <w:szCs w:val="24"/>
        </w:rPr>
        <w:t xml:space="preserve">; Ez egoiliarren errentaren gaineko zerga establezimendu iraunkor bat hemen baldin badu. </w:t>
      </w:r>
    </w:p>
    <w:p w14:paraId="1B095F22" w14:textId="77777777" w:rsidR="0091635B" w:rsidRPr="0080084A" w:rsidRDefault="0091635B" w:rsidP="0091635B">
      <w:pPr>
        <w:pStyle w:val="Zerrenda-paragrafoa"/>
        <w:numPr>
          <w:ilvl w:val="0"/>
          <w:numId w:val="10"/>
        </w:numPr>
        <w:rPr>
          <w:rFonts w:cs="Times New Roman"/>
          <w:szCs w:val="24"/>
        </w:rPr>
      </w:pPr>
      <w:r w:rsidRPr="00961D7A">
        <w:rPr>
          <w:rFonts w:cs="Times New Roman"/>
          <w:b/>
          <w:szCs w:val="24"/>
        </w:rPr>
        <w:t>Araugintza ahalmenik gabeko tributua</w:t>
      </w:r>
      <w:r w:rsidRPr="00BF35B0">
        <w:rPr>
          <w:rFonts w:cs="Times New Roman"/>
          <w:szCs w:val="24"/>
        </w:rPr>
        <w:t xml:space="preserve">, estatuko araudia betetzera mugatzen dira. zerga itundua araugintza arautua da, lurralde historikoen eginkizuna </w:t>
      </w:r>
      <w:r w:rsidRPr="00BF35B0">
        <w:rPr>
          <w:rFonts w:cs="Times New Roman"/>
          <w:szCs w:val="24"/>
        </w:rPr>
        <w:lastRenderedPageBreak/>
        <w:t>mugatzen da estatuaren araudiari onespena ematera. Adb: BEZa eta zerga bereziak. egoera honetan, lurralde historiek kudeaketa bakarrik egiten dute (Kanpotik baitatoz)</w:t>
      </w:r>
    </w:p>
    <w:p w14:paraId="57C21953" w14:textId="77777777" w:rsidR="000721C9" w:rsidRDefault="0091635B" w:rsidP="0091635B">
      <w:pPr>
        <w:pStyle w:val="Zerrenda-paragrafoa"/>
        <w:numPr>
          <w:ilvl w:val="1"/>
          <w:numId w:val="6"/>
        </w:numPr>
        <w:rPr>
          <w:rFonts w:cs="Times New Roman"/>
          <w:szCs w:val="24"/>
        </w:rPr>
      </w:pPr>
      <w:r w:rsidRPr="00961D7A">
        <w:rPr>
          <w:rFonts w:cs="Times New Roman"/>
          <w:b/>
          <w:szCs w:val="24"/>
        </w:rPr>
        <w:t>Itundu gabeko tributuak:</w:t>
      </w:r>
      <w:r w:rsidRPr="000721C9">
        <w:rPr>
          <w:rFonts w:cs="Times New Roman"/>
          <w:szCs w:val="24"/>
        </w:rPr>
        <w:t xml:space="preserve"> estatuaren eskutan daudenak dira. salbuespenez tributu batzuk ez daude itunduak, egoera honetan, araudiak eta kudeaketak estatuaren eskutan dago. Adb: Inportazioen Gaineko Arantzel Eskubideak, BEZan eta zerga berezietan inportazioei ezarritako kargak .</w:t>
      </w:r>
    </w:p>
    <w:p w14:paraId="3D0AEB51" w14:textId="41FBDAC3" w:rsidR="0091635B" w:rsidRPr="000721C9" w:rsidRDefault="0091635B" w:rsidP="000721C9">
      <w:pPr>
        <w:pStyle w:val="Zerrenda-paragrafoa"/>
        <w:numPr>
          <w:ilvl w:val="1"/>
          <w:numId w:val="6"/>
        </w:numPr>
        <w:rPr>
          <w:rFonts w:cs="Times New Roman"/>
          <w:szCs w:val="24"/>
        </w:rPr>
      </w:pPr>
      <w:r w:rsidRPr="00961D7A">
        <w:rPr>
          <w:rFonts w:eastAsia="Times New Roman" w:cs="Times New Roman"/>
          <w:b/>
          <w:szCs w:val="24"/>
        </w:rPr>
        <w:t>Kudeaketa:</w:t>
      </w:r>
      <w:r w:rsidR="00961D7A">
        <w:rPr>
          <w:rFonts w:eastAsia="Times New Roman" w:cs="Times New Roman"/>
          <w:szCs w:val="24"/>
        </w:rPr>
        <w:t xml:space="preserve"> I</w:t>
      </w:r>
      <w:r w:rsidRPr="000721C9">
        <w:rPr>
          <w:rFonts w:eastAsia="Times New Roman" w:cs="Times New Roman"/>
          <w:szCs w:val="24"/>
        </w:rPr>
        <w:t>tundutako tributuetan kudeaketaren eginkizun guztiak (ordainketa, kudeaketa, likidazioa, ikuskapena… zerga bilketa ogasunak egiten ditu.</w:t>
      </w:r>
    </w:p>
    <w:p w14:paraId="1B20EC21" w14:textId="2B223AA5" w:rsidR="005E5AC5" w:rsidRPr="00D8026D" w:rsidRDefault="07C3E19A" w:rsidP="009C599E">
      <w:pPr>
        <w:pStyle w:val="2izenburua"/>
        <w:numPr>
          <w:ilvl w:val="0"/>
          <w:numId w:val="12"/>
        </w:numPr>
        <w:rPr>
          <w:rFonts w:eastAsia="Times New Roman"/>
        </w:rPr>
      </w:pPr>
      <w:r w:rsidRPr="00D8026D">
        <w:rPr>
          <w:rFonts w:eastAsia="Times New Roman"/>
        </w:rPr>
        <w:t>Legea</w:t>
      </w:r>
    </w:p>
    <w:p w14:paraId="27674F5F" w14:textId="1240BD5D" w:rsidR="12D57141" w:rsidRDefault="00FD7CDF" w:rsidP="07C3E19A">
      <w:pPr>
        <w:rPr>
          <w:rFonts w:eastAsia="Times New Roman" w:cs="Times New Roman"/>
          <w:szCs w:val="24"/>
        </w:rPr>
      </w:pPr>
      <w:r>
        <w:rPr>
          <w:rFonts w:eastAsia="Times New Roman" w:cs="Times New Roman"/>
          <w:szCs w:val="24"/>
        </w:rPr>
        <w:t>Estatu barruan, Konstituzioaren ondoren eta azpian, legea da hurengo iturri nagusia. Legezkotasun edo lege-erreserbaren printzipioa dela medio, legeak eginkizun esanguratsua betetzen du Finantza zuzenbidearen arloan, eta bereziki, Tributu zuzenbidean geroago jorratuko den bezala.</w:t>
      </w:r>
    </w:p>
    <w:p w14:paraId="58AD5507" w14:textId="6C0DF44A" w:rsidR="00FD7CDF" w:rsidRDefault="00FD7CDF" w:rsidP="07C3E19A">
      <w:pPr>
        <w:rPr>
          <w:rFonts w:eastAsia="Times New Roman" w:cs="Times New Roman"/>
          <w:szCs w:val="24"/>
        </w:rPr>
      </w:pPr>
      <w:r w:rsidRPr="00BC7305">
        <w:rPr>
          <w:rFonts w:eastAsia="Times New Roman" w:cs="Times New Roman"/>
          <w:b/>
          <w:szCs w:val="24"/>
        </w:rPr>
        <w:t>Espainiako antolamendu juridikoan bi lege mota daude: Lege organikoak eta lege arruntak.</w:t>
      </w:r>
      <w:r>
        <w:rPr>
          <w:rFonts w:eastAsia="Times New Roman" w:cs="Times New Roman"/>
          <w:szCs w:val="24"/>
        </w:rPr>
        <w:t xml:space="preserve"> Horien arteko bereizketa ezartzen da bakoitzak arau dezakeen gai-esparruaren arabera. Jakina denez, lege organikoaren bitartez oinarrizko eskubide eta askatasun publikoen garapena, autonomia estatutuak eta hauteskunde-eraentza orokorra arautu behar dira (EKren 81.1 art).</w:t>
      </w:r>
    </w:p>
    <w:p w14:paraId="7EF72366" w14:textId="69467E5B" w:rsidR="00301F1B" w:rsidRDefault="00FD7CDF" w:rsidP="07C3E19A">
      <w:pPr>
        <w:rPr>
          <w:rFonts w:eastAsia="Times New Roman" w:cs="Times New Roman"/>
          <w:szCs w:val="24"/>
        </w:rPr>
      </w:pPr>
      <w:r>
        <w:rPr>
          <w:rFonts w:eastAsia="Times New Roman" w:cs="Times New Roman"/>
          <w:szCs w:val="24"/>
        </w:rPr>
        <w:t>Tributuak ez direnez artikulu horretan aipatzen, horiek lege arrunten bidez arautu behar dira. Nolanahi ere, EKren 81.1. artikuluko klausula orokorrera bildutako lege organikoek zeharkako eragina izan dezakete tributu-alorrean (Esaterako, autonomia-estatutuek tributuei bu</w:t>
      </w:r>
      <w:r w:rsidR="00301F1B">
        <w:rPr>
          <w:rFonts w:eastAsia="Times New Roman" w:cs="Times New Roman"/>
          <w:szCs w:val="24"/>
        </w:rPr>
        <w:t>ruzko aipamenak jaso ditzakete, besteak beste). Zernahi gisaz, lege organikoen artean kasu berezia da autonomia-erkidegoak finantzatzearen inguruko legea (LOFCA deritzona), bertan arautzen baita konstituzioak lurralde er</w:t>
      </w:r>
      <w:r w:rsidR="003D22CF">
        <w:rPr>
          <w:rFonts w:eastAsia="Times New Roman" w:cs="Times New Roman"/>
          <w:szCs w:val="24"/>
        </w:rPr>
        <w:t>kidek</w:t>
      </w:r>
      <w:r w:rsidR="00301F1B">
        <w:rPr>
          <w:rFonts w:eastAsia="Times New Roman" w:cs="Times New Roman"/>
          <w:szCs w:val="24"/>
        </w:rPr>
        <w:t>o autonomia-erkidegoei aintzatetsi dizkien finantza-eskumen egikaritza.</w:t>
      </w:r>
    </w:p>
    <w:p w14:paraId="506A5122" w14:textId="151B64F3" w:rsidR="00BC7305" w:rsidRDefault="00BC7305" w:rsidP="07C3E19A">
      <w:pPr>
        <w:rPr>
          <w:rFonts w:eastAsia="Times New Roman" w:cs="Times New Roman"/>
          <w:szCs w:val="24"/>
        </w:rPr>
      </w:pPr>
      <w:r>
        <w:rPr>
          <w:rFonts w:eastAsia="Times New Roman" w:cs="Times New Roman"/>
          <w:szCs w:val="24"/>
        </w:rPr>
        <w:t>Konstituzioak 87.3. artikuluan beren beregi baztertu du tributu-legeak herriaren ekimenez aldatzeko aukera. Artikulu horrek honakoa dio: “Ekimen herrikoia ezin erabil daiteke lege organikoaren mendeko gaietan, tributu-autuetan, nazioarteko arazoetan edota grazia onurabidearen esparruan.</w:t>
      </w:r>
      <w:r w:rsidR="004147F9">
        <w:rPr>
          <w:rFonts w:eastAsia="Times New Roman" w:cs="Times New Roman"/>
          <w:szCs w:val="24"/>
        </w:rPr>
        <w:t xml:space="preserve"> Bestalde, aurrekontuetako legeen bidez tributuak molda daitezke, baina lege horien edukia EKko 1</w:t>
      </w:r>
      <w:r w:rsidR="005E26F4">
        <w:rPr>
          <w:rFonts w:eastAsia="Times New Roman" w:cs="Times New Roman"/>
          <w:szCs w:val="24"/>
        </w:rPr>
        <w:t xml:space="preserve">34.7. artikuluan mugatuta dago: “aurrekontu-legeek ezin </w:t>
      </w:r>
      <w:r w:rsidR="00F80039">
        <w:rPr>
          <w:rFonts w:eastAsia="Times New Roman" w:cs="Times New Roman"/>
          <w:szCs w:val="24"/>
        </w:rPr>
        <w:t>ditzakete</w:t>
      </w:r>
      <w:r w:rsidR="005E26F4">
        <w:rPr>
          <w:rFonts w:eastAsia="Times New Roman" w:cs="Times New Roman"/>
          <w:szCs w:val="24"/>
        </w:rPr>
        <w:t xml:space="preserve"> tributurik sortu, b</w:t>
      </w:r>
      <w:r w:rsidR="00F80039">
        <w:rPr>
          <w:rFonts w:eastAsia="Times New Roman" w:cs="Times New Roman"/>
          <w:szCs w:val="24"/>
        </w:rPr>
        <w:t>aina tributuok aldaraz litzateke baldin eta tributu legeak hala jasotzen duen”.</w:t>
      </w:r>
      <w:r w:rsidR="0067119D">
        <w:rPr>
          <w:rFonts w:eastAsia="Times New Roman" w:cs="Times New Roman"/>
          <w:szCs w:val="24"/>
        </w:rPr>
        <w:t xml:space="preserve">  Gaur egun </w:t>
      </w:r>
      <w:r w:rsidR="00332D59">
        <w:rPr>
          <w:rFonts w:eastAsia="Times New Roman" w:cs="Times New Roman"/>
          <w:szCs w:val="24"/>
        </w:rPr>
        <w:t>halere, aurrekontuek ez dituzte lan, gizarte</w:t>
      </w:r>
      <w:r w:rsidR="0067119D">
        <w:rPr>
          <w:rFonts w:eastAsia="Times New Roman" w:cs="Times New Roman"/>
          <w:szCs w:val="24"/>
        </w:rPr>
        <w:t>, administrazio, edota tributu arauak aldatzen, horretarako laguntza-lege deritzenak erabili behar baitira.</w:t>
      </w:r>
    </w:p>
    <w:p w14:paraId="1D4F2DDB" w14:textId="77777777" w:rsidR="009D0137" w:rsidRDefault="00463B67" w:rsidP="07C3E19A">
      <w:pPr>
        <w:rPr>
          <w:rFonts w:eastAsia="Times New Roman" w:cs="Times New Roman"/>
          <w:szCs w:val="24"/>
        </w:rPr>
      </w:pPr>
      <w:r>
        <w:rPr>
          <w:rFonts w:eastAsia="Times New Roman" w:cs="Times New Roman"/>
          <w:szCs w:val="24"/>
        </w:rPr>
        <w:t>TLOk 8. artikuluan xedatuta ditu nahitaez lege bidez arautu beharrekoak: zerga-egitate, tributu-betebeharpeko, zerga-oinarri eta oinarri likidagarri, karga tasa, etab. barnebiltzen direlarik.</w:t>
      </w:r>
      <w:r w:rsidR="00662C3B">
        <w:rPr>
          <w:rFonts w:eastAsia="Times New Roman" w:cs="Times New Roman"/>
          <w:szCs w:val="24"/>
        </w:rPr>
        <w:t xml:space="preserve"> Halabeharrez, aipatu beharra dago artikulu horrek ez duela lege-erreserbarik xedatzen, 8. artikuluak hain zuzen, legearen nagusitasuna besterik ez du ezartzen ahalmen arau-emaileari begira.</w:t>
      </w:r>
      <w:r w:rsidR="009D0137">
        <w:rPr>
          <w:rFonts w:eastAsia="Times New Roman" w:cs="Times New Roman"/>
          <w:szCs w:val="24"/>
        </w:rPr>
        <w:t xml:space="preserve"> </w:t>
      </w:r>
    </w:p>
    <w:p w14:paraId="3FB2C84C" w14:textId="281D5C2E" w:rsidR="00662C3B" w:rsidRDefault="009D0137" w:rsidP="07C3E19A">
      <w:pPr>
        <w:rPr>
          <w:rFonts w:eastAsia="Times New Roman" w:cs="Times New Roman"/>
          <w:szCs w:val="24"/>
        </w:rPr>
      </w:pPr>
      <w:r>
        <w:rPr>
          <w:rFonts w:eastAsia="Times New Roman" w:cs="Times New Roman"/>
          <w:szCs w:val="24"/>
        </w:rPr>
        <w:t>Espainiar Estatuan, 1963ko TLOk burutu zuen kodeketa. Lege hori, lehe</w:t>
      </w:r>
      <w:r w:rsidR="005B4D43">
        <w:rPr>
          <w:rFonts w:eastAsia="Times New Roman" w:cs="Times New Roman"/>
          <w:szCs w:val="24"/>
        </w:rPr>
        <w:t>nik abenduaren 17ko 58/2003 TLO</w:t>
      </w:r>
      <w:r>
        <w:rPr>
          <w:rFonts w:eastAsia="Times New Roman" w:cs="Times New Roman"/>
          <w:szCs w:val="24"/>
        </w:rPr>
        <w:t>ren bidez eraldatu zen, ondoren irailaren 21eko 34/2015eko legeak zatizki eraldatu berri zuelarik.</w:t>
      </w:r>
    </w:p>
    <w:p w14:paraId="4FA87072" w14:textId="170CA891" w:rsidR="00242461" w:rsidRDefault="00242461" w:rsidP="07C3E19A">
      <w:pPr>
        <w:rPr>
          <w:rFonts w:eastAsia="Times New Roman" w:cs="Times New Roman"/>
          <w:szCs w:val="24"/>
        </w:rPr>
      </w:pPr>
      <w:r>
        <w:rPr>
          <w:rFonts w:eastAsia="Times New Roman" w:cs="Times New Roman"/>
          <w:szCs w:val="24"/>
        </w:rPr>
        <w:lastRenderedPageBreak/>
        <w:t>Hala ere, autonomia-erkidegoek euren eskumenei jarraiki tankera honetako zergak sortu, edota estatuaren zergen gaineko errekargua ezar ditzakete.</w:t>
      </w:r>
    </w:p>
    <w:p w14:paraId="36A341AE" w14:textId="1D7545A4" w:rsidR="12D57141" w:rsidRPr="00BF35B0" w:rsidRDefault="12D57141" w:rsidP="009C599E">
      <w:pPr>
        <w:pStyle w:val="2izenburua"/>
        <w:numPr>
          <w:ilvl w:val="0"/>
          <w:numId w:val="12"/>
        </w:numPr>
      </w:pPr>
      <w:r w:rsidRPr="00BF35B0">
        <w:t>Legegintzazko Dekretua</w:t>
      </w:r>
    </w:p>
    <w:p w14:paraId="78B3C812" w14:textId="65EF1742" w:rsidR="00400B8B" w:rsidRDefault="00400B8B" w:rsidP="12D57141">
      <w:pPr>
        <w:rPr>
          <w:rFonts w:cs="Times New Roman"/>
          <w:szCs w:val="24"/>
        </w:rPr>
      </w:pPr>
      <w:r>
        <w:rPr>
          <w:rFonts w:cs="Times New Roman"/>
          <w:szCs w:val="24"/>
        </w:rPr>
        <w:t>Legegintzako dekretuen bidez Parlamentuak Gobernuari lege-lerruneko arauak egiteko ahalmena eskuordetzen dio, betiere muga batzuei jarraiki (EKko 82. art).</w:t>
      </w:r>
    </w:p>
    <w:p w14:paraId="205C30DF" w14:textId="2186B1F5" w:rsidR="00400B8B" w:rsidRDefault="00400B8B" w:rsidP="12D57141">
      <w:pPr>
        <w:rPr>
          <w:rFonts w:cs="Times New Roman"/>
          <w:szCs w:val="24"/>
        </w:rPr>
      </w:pPr>
      <w:r>
        <w:rPr>
          <w:rFonts w:cs="Times New Roman"/>
          <w:szCs w:val="24"/>
        </w:rPr>
        <w:t>Lehenik, lege organikoak garatzeko ahalmena eskuordetu ezin daitekela nabarmendu beharra dago, bestetik, eskuordetzea era zehatz batean ezarririk eta gai zehatz batzuetarako baino ezin da izan, hauexek epe zehatz batean burutu behar direlarik.</w:t>
      </w:r>
    </w:p>
    <w:p w14:paraId="3845F7E4" w14:textId="7C0DE5BC" w:rsidR="00400B8B" w:rsidRPr="00400B8B" w:rsidRDefault="00400B8B" w:rsidP="00400B8B">
      <w:pPr>
        <w:rPr>
          <w:rFonts w:cs="Times New Roman"/>
          <w:szCs w:val="24"/>
        </w:rPr>
      </w:pPr>
      <w:r>
        <w:rPr>
          <w:rFonts w:cs="Times New Roman"/>
          <w:szCs w:val="24"/>
        </w:rPr>
        <w:t>Bestalde, eskuordetza bi eratakoa izan daiteke: eskuordetzaren xedea testu artikulatuak eratzea denean, oinarri-lege arruntaren bidez egin daitekeelarik. Bestetik, tributu arloari erreparatuz, legegintzazko dekretuak testu bateginak sortzeko erabil daitezke.</w:t>
      </w:r>
    </w:p>
    <w:p w14:paraId="42738A11" w14:textId="4A417AA8" w:rsidR="000721C9" w:rsidRDefault="00400B8B" w:rsidP="12D57141">
      <w:pPr>
        <w:rPr>
          <w:rFonts w:cs="Times New Roman"/>
          <w:szCs w:val="24"/>
        </w:rPr>
      </w:pPr>
      <w:r>
        <w:rPr>
          <w:rFonts w:cs="Times New Roman"/>
          <w:szCs w:val="24"/>
        </w:rPr>
        <w:t>Azkenik, Foru Aldundiek gisa honetako arauak garatu ditzaketela azpimarratu beharra dago lurralde erkideko arauketa erabiltzeko, Ekonomi Itunak aginduta, zerga batean araugintza ahalmenik ez badute, bai eta lurralde erkidean legegintzako dekretua edo lege-dekretua erabiltzen denean ere. Bizkaian, Foru Dekretu Arauemaileak dira, Gipuzkoan, Zerga alorreko Presazko Foru Dekretu Araua; Araban berriz Zerga-presako Dekretu Arauemailea.</w:t>
      </w:r>
    </w:p>
    <w:p w14:paraId="05028E98" w14:textId="305A4947" w:rsidR="00AE1988" w:rsidRPr="00AE1988" w:rsidRDefault="12D57141" w:rsidP="00D8026D">
      <w:pPr>
        <w:pStyle w:val="1izenburua"/>
        <w:numPr>
          <w:ilvl w:val="0"/>
          <w:numId w:val="12"/>
        </w:numPr>
        <w:rPr>
          <w:rFonts w:ascii="Times New Roman" w:hAnsi="Times New Roman" w:cs="Times New Roman"/>
          <w:sz w:val="24"/>
          <w:szCs w:val="24"/>
        </w:rPr>
      </w:pPr>
      <w:r w:rsidRPr="00AE1988">
        <w:rPr>
          <w:rFonts w:ascii="Times New Roman" w:hAnsi="Times New Roman" w:cs="Times New Roman"/>
          <w:sz w:val="24"/>
          <w:szCs w:val="24"/>
        </w:rPr>
        <w:t>Dekretu-Legea</w:t>
      </w:r>
    </w:p>
    <w:p w14:paraId="4F0F0CAB" w14:textId="355B5430" w:rsidR="00A633D0" w:rsidRPr="00BF35B0" w:rsidRDefault="12D57141" w:rsidP="12D57141">
      <w:pPr>
        <w:rPr>
          <w:rFonts w:cs="Times New Roman"/>
          <w:szCs w:val="24"/>
        </w:rPr>
      </w:pPr>
      <w:r w:rsidRPr="00BF35B0">
        <w:rPr>
          <w:rFonts w:cs="Times New Roman"/>
          <w:szCs w:val="24"/>
        </w:rPr>
        <w:t>Gobernuak egindako lege indarreko arauak dira, baina arau hauek ez dira oinarritzen legebiltzarrak emandako eskuordetzan, baizik eta benetako larrialdian eta presazko beharrean. EKko 86.1 art. Legegintzako dekretuetan, legebiltzarrak lehendabizi, parte hartzen du gobernuari eskuordetza emanez. Halabeharrez, dekretu legeetan, ondoren parte hartzen du, Diputatuen Kongresuak, gobernuak egindako araua berretsi ostean. EKko 86.2 art. Gai batzuk ezin dira Dekretu Legeen bidez jorratu (Estatuaren oinarrizko erakundeen ordenamendua, herritarren eskubide, eginbehar eta askatasunak dauden EKko lehendabiziko tituluan araututakoak. Autonomia Erkidegoen eraentza. Hauteskunde eraentza orokorra.</w:t>
      </w:r>
    </w:p>
    <w:p w14:paraId="01E73966" w14:textId="77777777" w:rsidR="00A633D0" w:rsidRPr="00BF35B0" w:rsidRDefault="12D57141" w:rsidP="12D57141">
      <w:pPr>
        <w:rPr>
          <w:rFonts w:cs="Times New Roman"/>
          <w:szCs w:val="24"/>
        </w:rPr>
      </w:pPr>
      <w:r w:rsidRPr="00BF35B0">
        <w:rPr>
          <w:rFonts w:cs="Times New Roman"/>
          <w:szCs w:val="24"/>
        </w:rPr>
        <w:t xml:space="preserve">Eztabaidatzen da tributuen eremuan erabiltzen al den dekretu-legeak. Arrazoia EKko 31. artikuluan tributu printzipio nagusiak daudelako da (Lehendabiziko tituluan dago).  Afera honetan 3 tesi: </w:t>
      </w:r>
    </w:p>
    <w:p w14:paraId="1DA5DEDE" w14:textId="77777777" w:rsidR="00A633D0" w:rsidRPr="00BF35B0" w:rsidRDefault="12D57141" w:rsidP="12D57141">
      <w:pPr>
        <w:pStyle w:val="Zerrenda-paragrafoa"/>
        <w:numPr>
          <w:ilvl w:val="0"/>
          <w:numId w:val="11"/>
        </w:numPr>
        <w:rPr>
          <w:rFonts w:cs="Times New Roman"/>
          <w:szCs w:val="24"/>
        </w:rPr>
      </w:pPr>
      <w:r w:rsidRPr="00BF35B0">
        <w:rPr>
          <w:rFonts w:cs="Times New Roman"/>
          <w:szCs w:val="24"/>
        </w:rPr>
        <w:t>Egile batzuk konstituzioaren 86.1 artikuluaren inguruan era zorrotz batean interpretatuta aldeztu zuten, tributuak ezin direla dekretu-legeen bidez, ez eratu ezta aldatu ere. Izan ere, tributuak ordaintzeko eretan eta printzipioak lehendabiziko tituluan daudelako.</w:t>
      </w:r>
    </w:p>
    <w:p w14:paraId="21DCBA6A" w14:textId="0677CE66" w:rsidR="00A633D0" w:rsidRPr="00BF35B0" w:rsidRDefault="3ABF1B7B" w:rsidP="3ABF1B7B">
      <w:pPr>
        <w:pStyle w:val="Zerrenda-paragrafoa"/>
        <w:numPr>
          <w:ilvl w:val="0"/>
          <w:numId w:val="11"/>
        </w:numPr>
        <w:rPr>
          <w:rFonts w:eastAsia="Times New Roman" w:cs="Times New Roman"/>
          <w:szCs w:val="24"/>
        </w:rPr>
      </w:pPr>
      <w:r w:rsidRPr="3ABF1B7B">
        <w:rPr>
          <w:rFonts w:eastAsia="Times New Roman" w:cs="Times New Roman"/>
          <w:szCs w:val="24"/>
        </w:rPr>
        <w:t>Bertze batzuk 86. artikulua lege erreserbaren printzipioarekin lotzen dute, hau da, EKko 31.1 artikulua, dekretu legea erabiltzen al da lege erreserbapean dauden gaiak izan ezik. Konstituzio auzitegiak, teoria hau jarraitu zuen 6/1983ko epaian.</w:t>
      </w:r>
    </w:p>
    <w:p w14:paraId="0AB2AAA1" w14:textId="1512978C" w:rsidR="3ABF1B7B" w:rsidRDefault="3ABF1B7B" w:rsidP="3ABF1B7B">
      <w:pPr>
        <w:pStyle w:val="Zerrenda-paragrafoa"/>
        <w:numPr>
          <w:ilvl w:val="0"/>
          <w:numId w:val="11"/>
        </w:numPr>
        <w:rPr>
          <w:rFonts w:eastAsia="Times New Roman" w:cs="Times New Roman"/>
          <w:szCs w:val="24"/>
        </w:rPr>
      </w:pPr>
      <w:r w:rsidRPr="3ABF1B7B">
        <w:rPr>
          <w:rFonts w:eastAsia="Times New Roman" w:cs="Times New Roman"/>
          <w:szCs w:val="24"/>
        </w:rPr>
        <w:t>Beste batzuentzat 86.1 artikulua ordaintzeko betebeharrarekin lotu behar da. EKko 31.1 art. dekretu legea ezin da erabili, eginbehar horren oinarrizko edukiak jorratzeko, auzitegi konstituzionalak 3. tesi hau jarraitu zuen 182/1997 epaian.</w:t>
      </w:r>
    </w:p>
    <w:p w14:paraId="501937C7" w14:textId="082CAFA7" w:rsidR="3ABF1B7B" w:rsidRPr="00AE1988" w:rsidRDefault="3ABF1B7B" w:rsidP="009C599E">
      <w:pPr>
        <w:pStyle w:val="2izenburua"/>
        <w:numPr>
          <w:ilvl w:val="0"/>
          <w:numId w:val="12"/>
        </w:numPr>
      </w:pPr>
      <w:r w:rsidRPr="00AE1988">
        <w:lastRenderedPageBreak/>
        <w:t>Foru araua</w:t>
      </w:r>
    </w:p>
    <w:p w14:paraId="2888FDA9" w14:textId="51D0013F" w:rsidR="3ABF1B7B" w:rsidRDefault="2DDCB4ED" w:rsidP="2298FCAF">
      <w:r>
        <w:t>Foru lurraldeek hainbat arlotan, lege mailako arauak garatu ditzakete, tributu arloa kasu. Foru arauek Estatuko legeen maila bertsua dute, horien bidez, zerga eta prozedurak zein Tributuen Foru Arau Orokorra arautzen dira, azken hau lurralde erkidego TLOren parekoa litzatekeena.</w:t>
      </w:r>
    </w:p>
    <w:p w14:paraId="1A87580E" w14:textId="589A015D" w:rsidR="2DDCB4ED" w:rsidRDefault="2DDCB4ED" w:rsidP="2DDCB4ED">
      <w:r>
        <w:t>Araba, Bizkaia eta Gipuzkoari dagokionez, Tributu arloko fo</w:t>
      </w:r>
      <w:r w:rsidR="00485194">
        <w:t xml:space="preserve">ru arau ezberdinak garatu dira. </w:t>
      </w:r>
      <w:r w:rsidR="00415573">
        <w:t>Otsailaren 28ko 6/2005a (Araba), martxoaren 8ko 2/2005a (Gipuzkoa) eta martxoaren 10eko 2/2005a (Bizkaia), hain zuzen ere.</w:t>
      </w:r>
    </w:p>
    <w:p w14:paraId="3745D2C8" w14:textId="0B6C9CF9" w:rsidR="00415573" w:rsidRDefault="4DF63FC5" w:rsidP="4DF63FC5">
      <w:r>
        <w:t>Lurralde Historiko bakoitzak Batzar Nagusietan foru arauak onetsi behar ditu, hala ere, aipatu beharrekoa da, Espainiako ordenamendu juridikoan foru arauek ez dutela lege mailarik.</w:t>
      </w:r>
      <w:r w:rsidR="00415573">
        <w:t xml:space="preserve"> Halabeharrez afera hau nahiko korapilatsua da: alde batetik, Batzar Nagusiek arauak onetsi behar dituzte, Batzar Nagusiak herri subiranotasunaren isla baitira, era berean, Parlamentuak legeak onesten dituen bezala, Batzar Nagusiek foru arauak onesten dituzte. Bestetik, foru arauak administrazioarekiko auzien jurisdikzioan aurkaratzen dira, araudiak bezala. </w:t>
      </w:r>
    </w:p>
    <w:p w14:paraId="0AFEA159" w14:textId="0F940334" w:rsidR="00AA02D6" w:rsidRDefault="00415573" w:rsidP="00AA02D6">
      <w:r>
        <w:t xml:space="preserve">Honen harira EAEko Auzitegi Nagusiak hainbat epaietan zenbait argiketa plazaratu ditu. Formari dagokionez foru arauak ez dira lege-lerruneko xedapenak, lerrun txikiagoko xedapenak baizik. Izan ere, </w:t>
      </w:r>
      <w:r w:rsidR="00E322CA">
        <w:t>Eusko Legebiltzarrak emaniko xedapenek baino ez dute lege-lerrunik.</w:t>
      </w:r>
      <w:r w:rsidR="00934AB1">
        <w:t xml:space="preserve"> Edukiaren aldetik foru arauak benetako legeak dira, Nafarroako Auzitegi Nagusiak zein Auzitegi Gorenak hainbat biderrez aipatu baitute foru tributuen eta lege erreserben arteko harremana. Hain zuzen ere, ahalmen legegilerik gabeko foru erakundeek tributuak sortu ditzakete, materialki lege-erreserbaren printzipioa ezarri behar da ahalmen legegilerik egon ez arren, arau juridikoak sor ditzaketen biltzar legegileak daudenean, tributuak alegia.</w:t>
      </w:r>
    </w:p>
    <w:p w14:paraId="1262E230" w14:textId="12DE3237" w:rsidR="00AA02D6" w:rsidRDefault="00AA02D6" w:rsidP="009C599E">
      <w:pPr>
        <w:pStyle w:val="2izenburua"/>
        <w:numPr>
          <w:ilvl w:val="0"/>
          <w:numId w:val="12"/>
        </w:numPr>
      </w:pPr>
      <w:r>
        <w:t>Erregelamendua</w:t>
      </w:r>
    </w:p>
    <w:p w14:paraId="35ABB613" w14:textId="32135014" w:rsidR="006966D1" w:rsidRDefault="00052F94" w:rsidP="00AA02D6">
      <w:r>
        <w:t xml:space="preserve">EKko 97. artikuluak </w:t>
      </w:r>
      <w:r w:rsidR="006966D1">
        <w:t>Gobernuari gordetzen dio erregelamenduak garatzeko ahala, hots, Auzitegi Gorenak nabarmendu du ministroei ahalmena ezin eskuordetu dakiekela. Hala ere, ministroek Gobernuaren erregelamenduak bete daitezen legeak garatu ditzakete</w:t>
      </w:r>
      <w:r w:rsidR="003708C2">
        <w:t>.</w:t>
      </w:r>
    </w:p>
    <w:p w14:paraId="7508008C" w14:textId="08EA1C34" w:rsidR="006966D1" w:rsidRDefault="006966D1" w:rsidP="00AA02D6">
      <w:r>
        <w:t xml:space="preserve">Era berean, erregelamenduak ezin </w:t>
      </w:r>
      <w:r w:rsidR="006B5E34">
        <w:t>du</w:t>
      </w:r>
      <w:r>
        <w:t xml:space="preserve"> legeari erreserbaturiko gairik jorratu, zeren, erregelamenduen berezko edukia legearen be</w:t>
      </w:r>
      <w:r w:rsidR="009A04EF">
        <w:t>tetzea eta garapena da. Hortaz, erregelamenduak izaera, kudeaketa eta prozeduren inguruko gaiak jorratuko ditu.</w:t>
      </w:r>
    </w:p>
    <w:p w14:paraId="18489CF5" w14:textId="26AD794D" w:rsidR="006B5E34" w:rsidRDefault="006B5E34" w:rsidP="00AA02D6">
      <w:r>
        <w:t>Batzutan legeak erregelamenduetara igortzen du prestazioaren oinarrizko osaga</w:t>
      </w:r>
      <w:r w:rsidR="00544606">
        <w:t>ien zenbait alde edo xehetasun zehaztea</w:t>
      </w:r>
      <w:r>
        <w:t>, aukera hori doktrinak ere onartzen du</w:t>
      </w:r>
      <w:r w:rsidR="00544606">
        <w:t>elarik</w:t>
      </w:r>
      <w:r>
        <w:t>. Kasu horretan ez da lege-erreserbaren printzipiorik hausten, legeak berak zehaztu behar baititu erregelamenduak izan beharreko mugak. Halabeharrez, legeak ezarritako muga</w:t>
      </w:r>
      <w:r w:rsidR="00544606">
        <w:t>k</w:t>
      </w:r>
      <w:r>
        <w:t xml:space="preserve"> nahiz baldintzak bete arren, karga-tasaren ezarpen edo aldarazpena erregelamenduz betetzea Toki Ogasunari bakarrik onar dakioke, toki-erakundeen autonomia a</w:t>
      </w:r>
      <w:r w:rsidR="00544606">
        <w:t>intzat har</w:t>
      </w:r>
      <w:r>
        <w:t xml:space="preserve"> dadin. Hala, estatuak oinarrizko tributuen zutoinak ezarri behar ditu, ondoren, toki-erakundeek karga-tasa edo tributua hautazkoa denean, tributua ezar dezaketelarik.</w:t>
      </w:r>
    </w:p>
    <w:p w14:paraId="0D49EBE8" w14:textId="3FFEFF7D" w:rsidR="0002391F" w:rsidRDefault="0002391F" w:rsidP="00AA02D6">
      <w:r>
        <w:t>Azkenik erregelamenduak TLOren 6. artikuluaren arabera arautuak daudela argitu beharra dago. Hots, administrazio zuzenbidean legez, finantza-araudiak administrazioarekiko auzien jurisdikzioan aurkara daitezke.</w:t>
      </w:r>
    </w:p>
    <w:p w14:paraId="1DB9B744" w14:textId="0AAB62D2" w:rsidR="00AA02D6" w:rsidRDefault="00AA02D6" w:rsidP="009C599E">
      <w:pPr>
        <w:pStyle w:val="2izenburua"/>
        <w:numPr>
          <w:ilvl w:val="0"/>
          <w:numId w:val="12"/>
        </w:numPr>
      </w:pPr>
      <w:r>
        <w:lastRenderedPageBreak/>
        <w:t>Toki ordenantzak</w:t>
      </w:r>
    </w:p>
    <w:p w14:paraId="6BFAB727" w14:textId="1CB58BD4" w:rsidR="00AA02D6" w:rsidRDefault="00897C3E" w:rsidP="00AA02D6">
      <w:r>
        <w:t>Toki Administrazioan, ahalmen arau-emailea toki-ordenantzen bitartez gauzatzen da. Hala ere, toki-korporazioek ahalmen legegilerik ez dutenez, ordenantzek Estatuaren edo, hala denean, autonomia-erkidegoen legeetan nahiz foru ogasunen arauetan oinarritu behar dira.</w:t>
      </w:r>
    </w:p>
    <w:p w14:paraId="7BC207E6" w14:textId="036C93C7" w:rsidR="007E6850" w:rsidRDefault="42CBD89E" w:rsidP="00AA02D6">
      <w:r>
        <w:t>Toki Ogasuna xedatzen duen legeak bi egoera aurreikusten ditu:</w:t>
      </w:r>
    </w:p>
    <w:p w14:paraId="79043BF6" w14:textId="76DEF594" w:rsidR="00AA02D6" w:rsidRDefault="42CBD89E" w:rsidP="42CBD89E">
      <w:pPr>
        <w:pStyle w:val="Zerrenda-paragrafoa"/>
        <w:numPr>
          <w:ilvl w:val="0"/>
          <w:numId w:val="1"/>
        </w:numPr>
        <w:rPr>
          <w:rFonts w:asciiTheme="minorHAnsi" w:eastAsiaTheme="minorEastAsia" w:hAnsiTheme="minorHAnsi"/>
          <w:szCs w:val="24"/>
        </w:rPr>
      </w:pPr>
      <w:r>
        <w:t>Ordenantzak tributuaren oinarrizko osagaiak xedatu behar ditu, Toki ogasunaren legeei jarraiki, baldin eta toki erakundeentzat tributuaren ezarpena hautazkoa bada.</w:t>
      </w:r>
    </w:p>
    <w:p w14:paraId="2354DF2A" w14:textId="10BC318A" w:rsidR="00AA02D6" w:rsidRDefault="42CBD89E" w:rsidP="42CBD89E">
      <w:pPr>
        <w:pStyle w:val="Zerrenda-paragrafoa"/>
        <w:numPr>
          <w:ilvl w:val="0"/>
          <w:numId w:val="1"/>
        </w:numPr>
        <w:rPr>
          <w:rFonts w:asciiTheme="minorHAnsi" w:eastAsiaTheme="minorEastAsia" w:hAnsiTheme="minorHAnsi"/>
          <w:szCs w:val="24"/>
        </w:rPr>
      </w:pPr>
      <w:r>
        <w:t>Tributuak derrigorrezkoak direnez gero, toki-erakundeek zenbatekoa moldatzeko aukera dutenean, ordenantzak tributuaren zenbatekoa kalkulatzeko osagaiak arautuko ditu, toki-erakundeek ahalmena erabili nahi badute, behintzat.</w:t>
      </w:r>
    </w:p>
    <w:p w14:paraId="09E3FCA7" w14:textId="0428DC7B" w:rsidR="00AA02D6" w:rsidRDefault="42CBD89E" w:rsidP="009C599E">
      <w:pPr>
        <w:pStyle w:val="2izenburua"/>
        <w:numPr>
          <w:ilvl w:val="0"/>
          <w:numId w:val="12"/>
        </w:numPr>
      </w:pPr>
      <w:r>
        <w:t>Zuzenbide ordeztailea</w:t>
      </w:r>
    </w:p>
    <w:p w14:paraId="7E9FD1DE" w14:textId="1EF71B55" w:rsidR="00AA02D6" w:rsidRDefault="42CBD89E" w:rsidP="00AA02D6">
      <w:r>
        <w:t>Administrazio zuzenbidearen xedapen orokorrez, zein zuzenbide erkidearen manuez osotuta dago Zuzenbide ordeztailea (TLO 7.2).</w:t>
      </w:r>
    </w:p>
    <w:p w14:paraId="2D9D8F65" w14:textId="181D073E" w:rsidR="00AA02D6" w:rsidRDefault="42CBD89E" w:rsidP="42CBD89E">
      <w:r>
        <w:t>Tributu zuzenbidea zuzenbide publikoaren barnean kokatzen denez gero, horiexek ezarririko tributu-arauei men egin behar zaio, besteak beste. Hortaz, hutsunerik balego administrazio-prozedurari buruzko eraentza orokorrari jarraiki osotu beharko litzateke.</w:t>
      </w:r>
    </w:p>
    <w:p w14:paraId="78AC68B0" w14:textId="6C202EEC" w:rsidR="42CBD89E" w:rsidRDefault="42CBD89E" w:rsidP="42CBD89E">
      <w:r>
        <w:t xml:space="preserve">Administrazio zuzenbideaz gain, TLOko 7.2. artikuluak zuzenbide erkidea aipatzen du. Lege horren ildora, badirudi zuzenbide zibilaz ari dela, hala ere, jurisprudentziak bere ekarpena egin du, ondokoa adieraziz: Tributu zuzenbidearen arauekin zein administrazio zuzenbidearen arau orokorrekin lege hutsunea bete ezin daitekeenean bain ezin liteke Kode Zibila ezarri. </w:t>
      </w:r>
    </w:p>
    <w:p w14:paraId="143E6415" w14:textId="07D0A9F8" w:rsidR="42CBD89E" w:rsidRDefault="42CBD89E" w:rsidP="42CBD89E">
      <w:r>
        <w:t>Bestalde, nabarmendu beharra dago zenbait egoeretan, zuzenbide erkidea merkataritza edota lan zuzenbidea izan daitekeela.</w:t>
      </w:r>
    </w:p>
    <w:p w14:paraId="6C83CE0A" w14:textId="08907073" w:rsidR="00AA02D6" w:rsidRDefault="00AA02D6" w:rsidP="009C599E">
      <w:pPr>
        <w:pStyle w:val="2izenburua"/>
        <w:numPr>
          <w:ilvl w:val="0"/>
          <w:numId w:val="12"/>
        </w:numPr>
      </w:pPr>
      <w:r>
        <w:t xml:space="preserve">Ohitura eta </w:t>
      </w:r>
      <w:r w:rsidR="009C599E">
        <w:t>administrazio</w:t>
      </w:r>
      <w:r>
        <w:t xml:space="preserve"> aurre</w:t>
      </w:r>
      <w:r w:rsidR="009C599E">
        <w:t>kasua</w:t>
      </w:r>
    </w:p>
    <w:p w14:paraId="2836B3C9" w14:textId="5DEF6E06" w:rsidR="009C599E" w:rsidRDefault="00B30D5D" w:rsidP="009C599E">
      <w:r>
        <w:t>Tributuen arloan ohitura ezarri ahal izateko, zenbait betekizun bete behar dira:</w:t>
      </w:r>
    </w:p>
    <w:p w14:paraId="455CD7D0" w14:textId="5297F841" w:rsidR="00B30D5D" w:rsidRDefault="00B30D5D" w:rsidP="00B30D5D">
      <w:pPr>
        <w:pStyle w:val="Zerrenda-paragrafoa"/>
        <w:numPr>
          <w:ilvl w:val="0"/>
          <w:numId w:val="34"/>
        </w:numPr>
      </w:pPr>
      <w:r>
        <w:t>Egoera zehatzari ezartzeko legerik eza</w:t>
      </w:r>
    </w:p>
    <w:p w14:paraId="2B1BC75B" w14:textId="7B318DCE" w:rsidR="00B30D5D" w:rsidRDefault="00B30D5D" w:rsidP="00B30D5D">
      <w:pPr>
        <w:pStyle w:val="Zerrenda-paragrafoa"/>
        <w:numPr>
          <w:ilvl w:val="0"/>
          <w:numId w:val="34"/>
        </w:numPr>
      </w:pPr>
      <w:r>
        <w:t>Moralaren edo ordena publikoaren aurkakoa ez izatea</w:t>
      </w:r>
    </w:p>
    <w:p w14:paraId="371A0E00" w14:textId="6545E90E" w:rsidR="00B30D5D" w:rsidRDefault="00B30D5D" w:rsidP="00B30D5D">
      <w:pPr>
        <w:pStyle w:val="Zerrenda-paragrafoa"/>
        <w:numPr>
          <w:ilvl w:val="0"/>
          <w:numId w:val="34"/>
        </w:numPr>
      </w:pPr>
      <w:r>
        <w:t>Ohitura dagoela frogatzea</w:t>
      </w:r>
    </w:p>
    <w:p w14:paraId="5A26E9F3" w14:textId="5C6D44AE" w:rsidR="009C599E" w:rsidRDefault="00B30D5D" w:rsidP="009C599E">
      <w:r>
        <w:t>Hala ere, galdakizun horiek Tributu Zuzenbidean hainbat eragozpen eduki litzake, izan ere, zuzenbidearen arlo honetan dena baitago idatziz arautua. Bestetik, lege-erreserbaren printzipioak eta Finantza Administrazioa lotzen duen legezkotasun printzipioak ageri-agerian oztopatzen dute ohitura eta Finantza Zuzenbidearen iturri izatea.</w:t>
      </w:r>
    </w:p>
    <w:p w14:paraId="66F0B5BA" w14:textId="3A3A00F0" w:rsidR="00B30D5D" w:rsidRDefault="00B30D5D" w:rsidP="009C599E">
      <w:r>
        <w:t xml:space="preserve">Administrazio aurrekasuari dagokionez, </w:t>
      </w:r>
      <w:r w:rsidR="005656D2">
        <w:t>zuzenbidearen iturri ez direla azpimarr</w:t>
      </w:r>
      <w:r w:rsidR="00E7749F">
        <w:t>atu behar da, hala ere, zergadunarentzat oso eragingarriak izan daitezke berme gisa, horien bidez administrazioaren jokabidea aurreikus baitaiteke.</w:t>
      </w:r>
    </w:p>
    <w:p w14:paraId="5E42BC7F" w14:textId="5DA074DF" w:rsidR="00E7749F" w:rsidRDefault="00E7749F" w:rsidP="009C599E">
      <w:r>
        <w:t>Administrazio-doktrinari dagokion aldetik, hainbat ebazpen egon izan dira orain arte, Foru Auzitegiak igorritakoak, kasu. Halabeharrez, emaniko ebazpen guztiak ez dira Zuzenbidearen iturri, eta alderdientzako baino ez dira lotesleak (Kontsulten erantzunei buruzko arazoa, alegia, ez da hain argia).</w:t>
      </w:r>
    </w:p>
    <w:p w14:paraId="6FB08146" w14:textId="523120EF" w:rsidR="00E7749F" w:rsidRDefault="00E7749F" w:rsidP="009C599E">
      <w:r>
        <w:lastRenderedPageBreak/>
        <w:t>Nolanahi ere, ebazpen zein erantzunek badute baliorik, Herri Ogasunak legea nola interpretatzen duen erakusten baitute.</w:t>
      </w:r>
    </w:p>
    <w:p w14:paraId="27C5FCDF" w14:textId="5EDE8296" w:rsidR="009C599E" w:rsidRDefault="009C599E" w:rsidP="009C599E">
      <w:pPr>
        <w:pStyle w:val="2izenburua"/>
        <w:numPr>
          <w:ilvl w:val="0"/>
          <w:numId w:val="12"/>
        </w:numPr>
      </w:pPr>
      <w:r>
        <w:t>Zuzenbidearen printzipio orokorrak</w:t>
      </w:r>
    </w:p>
    <w:p w14:paraId="19448FAF" w14:textId="7D688CCC" w:rsidR="009C599E" w:rsidRDefault="42CBD89E" w:rsidP="009C599E">
      <w:r>
        <w:t>Lege edo ohiturarik ezean, zuzenbidearen printzipio orokorrak ezarri beharrekoak izango dira, zuzenbidearen gainerako alorretan bezala.</w:t>
      </w:r>
    </w:p>
    <w:p w14:paraId="61B9BD73" w14:textId="599D2160" w:rsidR="009C599E" w:rsidRDefault="42CBD89E" w:rsidP="42CBD89E">
      <w:r>
        <w:t>Zuzenbidearen printzipio orokorrak antolamenduaren oinarri dira, besteak beste interpretazioa gidatzen dutelarik. Nabarmendu beharra dago, legea eta ohitura behar bestekoak ez direnez gero, zuzenbidearen printzipio orokorrek eginkizun garrantzitsua betetzen dutela, hortaz, zuzenbidearen iturri izan litezke.</w:t>
      </w:r>
    </w:p>
    <w:p w14:paraId="3B02B99B" w14:textId="4D23F300" w:rsidR="009C599E" w:rsidRDefault="004F6A8F" w:rsidP="009C599E">
      <w:pPr>
        <w:pStyle w:val="2izenburua"/>
        <w:numPr>
          <w:ilvl w:val="0"/>
          <w:numId w:val="12"/>
        </w:numPr>
      </w:pPr>
      <w:r>
        <w:t>Jurisprudentzia</w:t>
      </w:r>
    </w:p>
    <w:p w14:paraId="772E1A9E" w14:textId="23689F7C" w:rsidR="004F6A8F" w:rsidRDefault="00B8307E" w:rsidP="004F6A8F">
      <w:r>
        <w:t xml:space="preserve">Jurisprudentzia garrantzitsua da, hala ere, Auzitegi Gorenaren jurisprudentzia ez da </w:t>
      </w:r>
      <w:r w:rsidR="00887189">
        <w:t xml:space="preserve">era hertsian </w:t>
      </w:r>
      <w:r>
        <w:t xml:space="preserve">zuzenbidearen iturri, </w:t>
      </w:r>
      <w:r w:rsidR="009531D2">
        <w:t xml:space="preserve">nahiz eta </w:t>
      </w:r>
      <w:r>
        <w:t xml:space="preserve">batzutan antolamendu juridikoaren zatia delarik ere. </w:t>
      </w:r>
    </w:p>
    <w:p w14:paraId="068C7DDB" w14:textId="1CAEBFE3" w:rsidR="00B8307E" w:rsidRDefault="00B8307E" w:rsidP="004F6A8F">
      <w:r>
        <w:t xml:space="preserve">Konstituzio Auzitegiaren jurisprudentziak emaniko interpretazio irizpideak, aldiz, garrantzitsuagoak dira legeen gainetik ezartzen baitira. Bestetik, </w:t>
      </w:r>
      <w:r w:rsidR="00887189">
        <w:t>Nazio Entzutegia aipatu beharra dago, gai batzuetan eskumen esklusiboa baitu, baita Autonomia Erkidegoetako Auzitegi Nagusiek ere, kasazio-helegiteak ebazten baitituzte kopuru murritzak direnean.</w:t>
      </w:r>
    </w:p>
    <w:p w14:paraId="30E1EAE6" w14:textId="77777777" w:rsidR="00F65EE8" w:rsidRDefault="00887189" w:rsidP="004F6A8F">
      <w:r>
        <w:t xml:space="preserve">Azkenik, aipatu beharra dago estatuko Kode Zibileko 1go artikuluak jurisprudentzia iturrietako bat bailitzan jotzen duela: </w:t>
      </w:r>
    </w:p>
    <w:p w14:paraId="1C1A0666" w14:textId="7FBB2D16" w:rsidR="00887189" w:rsidRDefault="00887189" w:rsidP="004F6A8F">
      <w:r>
        <w:t>“6. Jurisprudentziak ordenamendu juridikoa osotuko du…”</w:t>
      </w:r>
    </w:p>
    <w:p w14:paraId="4ABDAB6A" w14:textId="1EA5734C" w:rsidR="009531D2" w:rsidRDefault="009531D2" w:rsidP="004F6A8F">
      <w:r>
        <w:t>Hori guztia dela medio, jurisprudentzia ordenamendu juridikoan osagarritzat jo beharra dago.</w:t>
      </w:r>
    </w:p>
    <w:p w14:paraId="705D13A2" w14:textId="416E2F29" w:rsidR="004F6A8F" w:rsidRDefault="004F6A8F" w:rsidP="00FC76BE">
      <w:pPr>
        <w:pStyle w:val="2izenburua"/>
        <w:numPr>
          <w:ilvl w:val="0"/>
          <w:numId w:val="12"/>
        </w:numPr>
      </w:pPr>
      <w:r>
        <w:t>Agindu interpretatzaileak eta zirkularrak</w:t>
      </w:r>
    </w:p>
    <w:p w14:paraId="108D87C8" w14:textId="0ECE9F07" w:rsidR="005A0FB8" w:rsidRDefault="005A0FB8" w:rsidP="005A0FB8">
      <w:r>
        <w:t>Agindu interpretatzaileak eta zirkularrak ez dira zuzenbidean, hertsiki, iturri. TLOko 12.3. artikuluari jarraiki, tributu-arauetako zenbait manu nola interpretatzen diren azaltzen da. Hortaz, tankera horretako aginduek zenbait manuren esangura interpretatzeko balio dute, baina ez tributuak sortu nahiz aldarazteko. Agindu horietan egiten den interpretazioa hierarkia aldetik, ministroaren azpian dauden organoentzat bakarrik baita loteslea, norbanakoentzat zein auzitegientzat ez bezala.</w:t>
      </w:r>
    </w:p>
    <w:p w14:paraId="02834842" w14:textId="5C61B557" w:rsidR="00251E1A" w:rsidRPr="00251E1A" w:rsidRDefault="005A0FB8" w:rsidP="00251E1A">
      <w:r>
        <w:t>Zirkularren harira, barneko arauak direla nabarmendu beharra dago, zerbitzu ezberdinen antolak</w:t>
      </w:r>
      <w:r w:rsidR="00212E1B">
        <w:t>untza arautzeko eratzen baitira, hots, hierarkia printzipioaren mendean daude. Tributuen arloan, administrazioak zirkularrak erabiltzen ditu, lurralde eskumen ezberdinak duten organoek emaniko legeen interpretazioa barneratu dadin.</w:t>
      </w:r>
    </w:p>
    <w:sectPr w:rsidR="00251E1A" w:rsidRPr="00251E1A" w:rsidSect="00A633D0">
      <w:headerReference w:type="firs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98D4" w14:textId="77777777" w:rsidR="00BE10AA" w:rsidRDefault="00BE10AA" w:rsidP="00A633D0">
      <w:pPr>
        <w:spacing w:after="0" w:line="240" w:lineRule="auto"/>
      </w:pPr>
      <w:r>
        <w:separator/>
      </w:r>
    </w:p>
  </w:endnote>
  <w:endnote w:type="continuationSeparator" w:id="0">
    <w:p w14:paraId="6479FFCE" w14:textId="77777777" w:rsidR="00BE10AA" w:rsidRDefault="00BE10AA" w:rsidP="00A6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F576" w14:textId="77777777" w:rsidR="00BE10AA" w:rsidRDefault="00BE10AA" w:rsidP="00A633D0">
      <w:pPr>
        <w:spacing w:after="0" w:line="240" w:lineRule="auto"/>
      </w:pPr>
      <w:r>
        <w:separator/>
      </w:r>
    </w:p>
  </w:footnote>
  <w:footnote w:type="continuationSeparator" w:id="0">
    <w:p w14:paraId="1AC05100" w14:textId="77777777" w:rsidR="00BE10AA" w:rsidRDefault="00BE10AA" w:rsidP="00A6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AD5D" w14:textId="77777777" w:rsidR="00A633D0" w:rsidRPr="00983A3A" w:rsidRDefault="00A633D0">
    <w:pPr>
      <w:pStyle w:val="Goiburua"/>
      <w:rPr>
        <w:rFonts w:cs="Times New Roman"/>
        <w:b/>
      </w:rPr>
    </w:pPr>
    <w:r w:rsidRPr="00983A3A">
      <w:rPr>
        <w:rFonts w:cs="Times New Roman"/>
        <w:b/>
      </w:rPr>
      <w:t>Finantza Zuzenbidea I – 2. gaia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76C"/>
    <w:multiLevelType w:val="hybridMultilevel"/>
    <w:tmpl w:val="2408B9CA"/>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9314021"/>
    <w:multiLevelType w:val="hybridMultilevel"/>
    <w:tmpl w:val="7E1C5ED8"/>
    <w:lvl w:ilvl="0" w:tplc="D966C9A2">
      <w:start w:val="9"/>
      <w:numFmt w:val="upperLetter"/>
      <w:pStyle w:val="3izenburua"/>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15:restartNumberingAfterBreak="0">
    <w:nsid w:val="0BDE7333"/>
    <w:multiLevelType w:val="hybridMultilevel"/>
    <w:tmpl w:val="564C1CBE"/>
    <w:lvl w:ilvl="0" w:tplc="09FC779E">
      <w:start w:val="2"/>
      <w:numFmt w:val="upperRoman"/>
      <w:lvlText w:val="%1."/>
      <w:lvlJc w:val="left"/>
      <w:pPr>
        <w:ind w:left="720" w:hanging="72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0C497194"/>
    <w:multiLevelType w:val="hybridMultilevel"/>
    <w:tmpl w:val="0CE89936"/>
    <w:lvl w:ilvl="0" w:tplc="042D0015">
      <w:start w:val="1"/>
      <w:numFmt w:val="upp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0CC461F3"/>
    <w:multiLevelType w:val="hybridMultilevel"/>
    <w:tmpl w:val="E1BC89F4"/>
    <w:lvl w:ilvl="0" w:tplc="CB9CCEB0">
      <w:start w:val="1"/>
      <w:numFmt w:val="decimal"/>
      <w:lvlText w:val="%1."/>
      <w:lvlJc w:val="left"/>
      <w:pPr>
        <w:ind w:left="720" w:hanging="360"/>
      </w:pPr>
    </w:lvl>
    <w:lvl w:ilvl="1" w:tplc="E92A6EBE">
      <w:start w:val="1"/>
      <w:numFmt w:val="lowerLetter"/>
      <w:lvlText w:val="%2."/>
      <w:lvlJc w:val="left"/>
      <w:pPr>
        <w:ind w:left="1440" w:hanging="360"/>
      </w:pPr>
    </w:lvl>
    <w:lvl w:ilvl="2" w:tplc="ED8004E6">
      <w:start w:val="1"/>
      <w:numFmt w:val="lowerRoman"/>
      <w:lvlText w:val="%3."/>
      <w:lvlJc w:val="right"/>
      <w:pPr>
        <w:ind w:left="2160" w:hanging="180"/>
      </w:pPr>
    </w:lvl>
    <w:lvl w:ilvl="3" w:tplc="6A6E728A">
      <w:start w:val="1"/>
      <w:numFmt w:val="decimal"/>
      <w:lvlText w:val="%4."/>
      <w:lvlJc w:val="left"/>
      <w:pPr>
        <w:ind w:left="2880" w:hanging="360"/>
      </w:pPr>
    </w:lvl>
    <w:lvl w:ilvl="4" w:tplc="9FA05038">
      <w:start w:val="1"/>
      <w:numFmt w:val="lowerLetter"/>
      <w:lvlText w:val="%5."/>
      <w:lvlJc w:val="left"/>
      <w:pPr>
        <w:ind w:left="3600" w:hanging="360"/>
      </w:pPr>
    </w:lvl>
    <w:lvl w:ilvl="5" w:tplc="F55EB90A">
      <w:start w:val="1"/>
      <w:numFmt w:val="lowerRoman"/>
      <w:lvlText w:val="%6."/>
      <w:lvlJc w:val="right"/>
      <w:pPr>
        <w:ind w:left="4320" w:hanging="180"/>
      </w:pPr>
    </w:lvl>
    <w:lvl w:ilvl="6" w:tplc="5F2EF8CE">
      <w:start w:val="1"/>
      <w:numFmt w:val="decimal"/>
      <w:lvlText w:val="%7."/>
      <w:lvlJc w:val="left"/>
      <w:pPr>
        <w:ind w:left="5040" w:hanging="360"/>
      </w:pPr>
    </w:lvl>
    <w:lvl w:ilvl="7" w:tplc="BB4AB81C">
      <w:start w:val="1"/>
      <w:numFmt w:val="lowerLetter"/>
      <w:lvlText w:val="%8."/>
      <w:lvlJc w:val="left"/>
      <w:pPr>
        <w:ind w:left="5760" w:hanging="360"/>
      </w:pPr>
    </w:lvl>
    <w:lvl w:ilvl="8" w:tplc="B04A881E">
      <w:start w:val="1"/>
      <w:numFmt w:val="lowerRoman"/>
      <w:lvlText w:val="%9."/>
      <w:lvlJc w:val="right"/>
      <w:pPr>
        <w:ind w:left="6480" w:hanging="180"/>
      </w:pPr>
    </w:lvl>
  </w:abstractNum>
  <w:abstractNum w:abstractNumId="5" w15:restartNumberingAfterBreak="0">
    <w:nsid w:val="10B40187"/>
    <w:multiLevelType w:val="hybridMultilevel"/>
    <w:tmpl w:val="26BE8CEE"/>
    <w:lvl w:ilvl="0" w:tplc="042D0017">
      <w:start w:val="1"/>
      <w:numFmt w:val="lowerLetter"/>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6" w15:restartNumberingAfterBreak="0">
    <w:nsid w:val="13B23AF7"/>
    <w:multiLevelType w:val="hybridMultilevel"/>
    <w:tmpl w:val="BAC6D4A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654537E"/>
    <w:multiLevelType w:val="hybridMultilevel"/>
    <w:tmpl w:val="2FC4C690"/>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190B5DCF"/>
    <w:multiLevelType w:val="hybridMultilevel"/>
    <w:tmpl w:val="1A44276C"/>
    <w:lvl w:ilvl="0" w:tplc="3D6CC528">
      <w:start w:val="1"/>
      <w:numFmt w:val="lowerLetter"/>
      <w:lvlText w:val="%1)"/>
      <w:lvlJc w:val="left"/>
      <w:pPr>
        <w:ind w:left="1065" w:hanging="705"/>
      </w:pPr>
      <w:rPr>
        <w:rFonts w:eastAsiaTheme="minorHAnsi"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1928561D"/>
    <w:multiLevelType w:val="hybridMultilevel"/>
    <w:tmpl w:val="B5E46AC4"/>
    <w:lvl w:ilvl="0" w:tplc="3790F034">
      <w:start w:val="9"/>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207611DA"/>
    <w:multiLevelType w:val="hybridMultilevel"/>
    <w:tmpl w:val="A4C24D72"/>
    <w:lvl w:ilvl="0" w:tplc="1A208CE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212B331D"/>
    <w:multiLevelType w:val="hybridMultilevel"/>
    <w:tmpl w:val="23FAB85A"/>
    <w:lvl w:ilvl="0" w:tplc="0C0A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25E9119A"/>
    <w:multiLevelType w:val="hybridMultilevel"/>
    <w:tmpl w:val="3B9EA2BE"/>
    <w:lvl w:ilvl="0" w:tplc="C1661B76">
      <w:start w:val="1"/>
      <w:numFmt w:val="decimal"/>
      <w:lvlText w:val="%1."/>
      <w:lvlJc w:val="left"/>
      <w:pPr>
        <w:ind w:left="720" w:hanging="360"/>
      </w:pPr>
    </w:lvl>
    <w:lvl w:ilvl="1" w:tplc="F2BEF26A">
      <w:start w:val="1"/>
      <w:numFmt w:val="upperLetter"/>
      <w:lvlText w:val="%2."/>
      <w:lvlJc w:val="left"/>
      <w:pPr>
        <w:ind w:left="1440" w:hanging="360"/>
      </w:pPr>
      <w:rPr>
        <w:rFonts w:ascii="Times New Roman" w:eastAsiaTheme="minorHAnsi" w:hAnsi="Times New Roman" w:cs="Times New Roman"/>
      </w:rPr>
    </w:lvl>
    <w:lvl w:ilvl="2" w:tplc="66FEBDC8">
      <w:start w:val="1"/>
      <w:numFmt w:val="lowerRoman"/>
      <w:lvlText w:val="%3."/>
      <w:lvlJc w:val="right"/>
      <w:pPr>
        <w:ind w:left="2160" w:hanging="180"/>
      </w:pPr>
    </w:lvl>
    <w:lvl w:ilvl="3" w:tplc="454AB5D2">
      <w:start w:val="1"/>
      <w:numFmt w:val="decimal"/>
      <w:lvlText w:val="%4."/>
      <w:lvlJc w:val="left"/>
      <w:pPr>
        <w:ind w:left="360" w:hanging="360"/>
      </w:pPr>
    </w:lvl>
    <w:lvl w:ilvl="4" w:tplc="DD48C7DE">
      <w:start w:val="1"/>
      <w:numFmt w:val="lowerLetter"/>
      <w:lvlText w:val="%5."/>
      <w:lvlJc w:val="left"/>
      <w:pPr>
        <w:ind w:left="3600" w:hanging="360"/>
      </w:pPr>
    </w:lvl>
    <w:lvl w:ilvl="5" w:tplc="0BEA53EA">
      <w:start w:val="1"/>
      <w:numFmt w:val="lowerRoman"/>
      <w:lvlText w:val="%6."/>
      <w:lvlJc w:val="right"/>
      <w:pPr>
        <w:ind w:left="4320" w:hanging="180"/>
      </w:pPr>
    </w:lvl>
    <w:lvl w:ilvl="6" w:tplc="9F1435EE">
      <w:start w:val="1"/>
      <w:numFmt w:val="decimal"/>
      <w:lvlText w:val="%7."/>
      <w:lvlJc w:val="left"/>
      <w:pPr>
        <w:ind w:left="5040" w:hanging="360"/>
      </w:pPr>
    </w:lvl>
    <w:lvl w:ilvl="7" w:tplc="699E570A">
      <w:start w:val="1"/>
      <w:numFmt w:val="lowerLetter"/>
      <w:lvlText w:val="%8."/>
      <w:lvlJc w:val="left"/>
      <w:pPr>
        <w:ind w:left="5760" w:hanging="360"/>
      </w:pPr>
    </w:lvl>
    <w:lvl w:ilvl="8" w:tplc="9CC6E222">
      <w:start w:val="1"/>
      <w:numFmt w:val="lowerRoman"/>
      <w:lvlText w:val="%9."/>
      <w:lvlJc w:val="right"/>
      <w:pPr>
        <w:ind w:left="6480" w:hanging="180"/>
      </w:pPr>
    </w:lvl>
  </w:abstractNum>
  <w:abstractNum w:abstractNumId="13" w15:restartNumberingAfterBreak="0">
    <w:nsid w:val="2B407D32"/>
    <w:multiLevelType w:val="hybridMultilevel"/>
    <w:tmpl w:val="9F4803B4"/>
    <w:lvl w:ilvl="0" w:tplc="AF2A6636">
      <w:start w:val="2"/>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3AC97864"/>
    <w:multiLevelType w:val="hybridMultilevel"/>
    <w:tmpl w:val="A9A0DB18"/>
    <w:lvl w:ilvl="0" w:tplc="B08A1B44">
      <w:start w:val="1"/>
      <w:numFmt w:val="decimal"/>
      <w:lvlText w:val="%1."/>
      <w:lvlJc w:val="left"/>
      <w:pPr>
        <w:ind w:left="720" w:hanging="360"/>
      </w:pPr>
    </w:lvl>
    <w:lvl w:ilvl="1" w:tplc="601EB492">
      <w:start w:val="1"/>
      <w:numFmt w:val="lowerLetter"/>
      <w:lvlText w:val="%2."/>
      <w:lvlJc w:val="left"/>
      <w:pPr>
        <w:ind w:left="1440" w:hanging="360"/>
      </w:pPr>
    </w:lvl>
    <w:lvl w:ilvl="2" w:tplc="CAB05DC8">
      <w:start w:val="1"/>
      <w:numFmt w:val="lowerRoman"/>
      <w:lvlText w:val="%3."/>
      <w:lvlJc w:val="right"/>
      <w:pPr>
        <w:ind w:left="2160" w:hanging="180"/>
      </w:pPr>
    </w:lvl>
    <w:lvl w:ilvl="3" w:tplc="4D46FD3C">
      <w:start w:val="1"/>
      <w:numFmt w:val="decimal"/>
      <w:lvlText w:val="%4."/>
      <w:lvlJc w:val="left"/>
      <w:pPr>
        <w:ind w:left="2880" w:hanging="360"/>
      </w:pPr>
    </w:lvl>
    <w:lvl w:ilvl="4" w:tplc="9D984E22">
      <w:start w:val="1"/>
      <w:numFmt w:val="lowerLetter"/>
      <w:lvlText w:val="%5."/>
      <w:lvlJc w:val="left"/>
      <w:pPr>
        <w:ind w:left="3600" w:hanging="360"/>
      </w:pPr>
    </w:lvl>
    <w:lvl w:ilvl="5" w:tplc="F51CFED2">
      <w:start w:val="1"/>
      <w:numFmt w:val="lowerRoman"/>
      <w:lvlText w:val="%6."/>
      <w:lvlJc w:val="right"/>
      <w:pPr>
        <w:ind w:left="4320" w:hanging="180"/>
      </w:pPr>
    </w:lvl>
    <w:lvl w:ilvl="6" w:tplc="504CE690">
      <w:start w:val="1"/>
      <w:numFmt w:val="decimal"/>
      <w:lvlText w:val="%7."/>
      <w:lvlJc w:val="left"/>
      <w:pPr>
        <w:ind w:left="5040" w:hanging="360"/>
      </w:pPr>
    </w:lvl>
    <w:lvl w:ilvl="7" w:tplc="C2AE4554">
      <w:start w:val="1"/>
      <w:numFmt w:val="lowerLetter"/>
      <w:lvlText w:val="%8."/>
      <w:lvlJc w:val="left"/>
      <w:pPr>
        <w:ind w:left="5760" w:hanging="360"/>
      </w:pPr>
    </w:lvl>
    <w:lvl w:ilvl="8" w:tplc="09B6EFC4">
      <w:start w:val="1"/>
      <w:numFmt w:val="lowerRoman"/>
      <w:lvlText w:val="%9."/>
      <w:lvlJc w:val="right"/>
      <w:pPr>
        <w:ind w:left="6480" w:hanging="180"/>
      </w:pPr>
    </w:lvl>
  </w:abstractNum>
  <w:abstractNum w:abstractNumId="15" w15:restartNumberingAfterBreak="0">
    <w:nsid w:val="42E812A3"/>
    <w:multiLevelType w:val="hybridMultilevel"/>
    <w:tmpl w:val="58E25F5A"/>
    <w:lvl w:ilvl="0" w:tplc="B08A1B44">
      <w:start w:val="1"/>
      <w:numFmt w:val="decimal"/>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6" w15:restartNumberingAfterBreak="0">
    <w:nsid w:val="469D3E3F"/>
    <w:multiLevelType w:val="hybridMultilevel"/>
    <w:tmpl w:val="7BFA8F44"/>
    <w:lvl w:ilvl="0" w:tplc="8C54FDC4">
      <w:start w:val="1"/>
      <w:numFmt w:val="lowerLetter"/>
      <w:lvlText w:val="%1."/>
      <w:lvlJc w:val="left"/>
      <w:pPr>
        <w:ind w:left="720" w:hanging="360"/>
      </w:pPr>
    </w:lvl>
    <w:lvl w:ilvl="1" w:tplc="FF9CBCA6">
      <w:start w:val="1"/>
      <w:numFmt w:val="lowerLetter"/>
      <w:lvlText w:val="%2."/>
      <w:lvlJc w:val="left"/>
      <w:pPr>
        <w:ind w:left="1440" w:hanging="360"/>
      </w:pPr>
    </w:lvl>
    <w:lvl w:ilvl="2" w:tplc="D336641A">
      <w:start w:val="1"/>
      <w:numFmt w:val="lowerRoman"/>
      <w:lvlText w:val="%3."/>
      <w:lvlJc w:val="right"/>
      <w:pPr>
        <w:ind w:left="2160" w:hanging="180"/>
      </w:pPr>
    </w:lvl>
    <w:lvl w:ilvl="3" w:tplc="CC6E382C">
      <w:start w:val="1"/>
      <w:numFmt w:val="decimal"/>
      <w:lvlText w:val="%4."/>
      <w:lvlJc w:val="left"/>
      <w:pPr>
        <w:ind w:left="2880" w:hanging="360"/>
      </w:pPr>
    </w:lvl>
    <w:lvl w:ilvl="4" w:tplc="42482AFC">
      <w:start w:val="1"/>
      <w:numFmt w:val="lowerLetter"/>
      <w:lvlText w:val="%5."/>
      <w:lvlJc w:val="left"/>
      <w:pPr>
        <w:ind w:left="3600" w:hanging="360"/>
      </w:pPr>
    </w:lvl>
    <w:lvl w:ilvl="5" w:tplc="6D7A7DC4">
      <w:start w:val="1"/>
      <w:numFmt w:val="lowerRoman"/>
      <w:lvlText w:val="%6."/>
      <w:lvlJc w:val="right"/>
      <w:pPr>
        <w:ind w:left="4320" w:hanging="180"/>
      </w:pPr>
    </w:lvl>
    <w:lvl w:ilvl="6" w:tplc="444CA3FC">
      <w:start w:val="1"/>
      <w:numFmt w:val="decimal"/>
      <w:lvlText w:val="%7."/>
      <w:lvlJc w:val="left"/>
      <w:pPr>
        <w:ind w:left="5040" w:hanging="360"/>
      </w:pPr>
    </w:lvl>
    <w:lvl w:ilvl="7" w:tplc="8F02AB70">
      <w:start w:val="1"/>
      <w:numFmt w:val="lowerLetter"/>
      <w:lvlText w:val="%8."/>
      <w:lvlJc w:val="left"/>
      <w:pPr>
        <w:ind w:left="5760" w:hanging="360"/>
      </w:pPr>
    </w:lvl>
    <w:lvl w:ilvl="8" w:tplc="843C5A06">
      <w:start w:val="1"/>
      <w:numFmt w:val="lowerRoman"/>
      <w:lvlText w:val="%9."/>
      <w:lvlJc w:val="right"/>
      <w:pPr>
        <w:ind w:left="6480" w:hanging="180"/>
      </w:pPr>
    </w:lvl>
  </w:abstractNum>
  <w:abstractNum w:abstractNumId="17" w15:restartNumberingAfterBreak="0">
    <w:nsid w:val="47302DD5"/>
    <w:multiLevelType w:val="hybridMultilevel"/>
    <w:tmpl w:val="8B44279E"/>
    <w:lvl w:ilvl="0" w:tplc="5AB41B8E">
      <w:start w:val="2"/>
      <w:numFmt w:val="upperRoman"/>
      <w:lvlText w:val="%1."/>
      <w:lvlJc w:val="left"/>
      <w:pPr>
        <w:ind w:left="720" w:hanging="72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4BA42002"/>
    <w:multiLevelType w:val="hybridMultilevel"/>
    <w:tmpl w:val="EB5EF3E4"/>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4E9C0836"/>
    <w:multiLevelType w:val="hybridMultilevel"/>
    <w:tmpl w:val="3FC85284"/>
    <w:lvl w:ilvl="0" w:tplc="0C0A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508C51AC"/>
    <w:multiLevelType w:val="hybridMultilevel"/>
    <w:tmpl w:val="4FAE3858"/>
    <w:lvl w:ilvl="0" w:tplc="0C6E4B98">
      <w:start w:val="5"/>
      <w:numFmt w:val="upperLetter"/>
      <w:pStyle w:val="2izenburua"/>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1" w15:restartNumberingAfterBreak="0">
    <w:nsid w:val="541622DB"/>
    <w:multiLevelType w:val="hybridMultilevel"/>
    <w:tmpl w:val="EBBAE51C"/>
    <w:lvl w:ilvl="0" w:tplc="0C0A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59D75EF3"/>
    <w:multiLevelType w:val="hybridMultilevel"/>
    <w:tmpl w:val="F9B6777A"/>
    <w:lvl w:ilvl="0" w:tplc="0C0A0015">
      <w:start w:val="9"/>
      <w:numFmt w:val="upp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3" w15:restartNumberingAfterBreak="0">
    <w:nsid w:val="5B6B5332"/>
    <w:multiLevelType w:val="hybridMultilevel"/>
    <w:tmpl w:val="F2AC4610"/>
    <w:lvl w:ilvl="0" w:tplc="0C0A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5F737CEB"/>
    <w:multiLevelType w:val="hybridMultilevel"/>
    <w:tmpl w:val="14AA1244"/>
    <w:lvl w:ilvl="0" w:tplc="0C0A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5" w15:restartNumberingAfterBreak="0">
    <w:nsid w:val="67AA211F"/>
    <w:multiLevelType w:val="hybridMultilevel"/>
    <w:tmpl w:val="37B47188"/>
    <w:lvl w:ilvl="0" w:tplc="11B49A52">
      <w:start w:val="1"/>
      <w:numFmt w:val="decimal"/>
      <w:lvlText w:val="%1."/>
      <w:lvlJc w:val="left"/>
      <w:pPr>
        <w:ind w:left="720" w:hanging="360"/>
      </w:pPr>
    </w:lvl>
    <w:lvl w:ilvl="1" w:tplc="F970C8F8">
      <w:start w:val="1"/>
      <w:numFmt w:val="lowerLetter"/>
      <w:lvlText w:val="%2."/>
      <w:lvlJc w:val="left"/>
      <w:pPr>
        <w:ind w:left="501" w:hanging="360"/>
      </w:pPr>
    </w:lvl>
    <w:lvl w:ilvl="2" w:tplc="49D00BDC">
      <w:start w:val="1"/>
      <w:numFmt w:val="lowerRoman"/>
      <w:lvlText w:val="%3."/>
      <w:lvlJc w:val="right"/>
      <w:pPr>
        <w:ind w:left="747" w:hanging="180"/>
      </w:pPr>
    </w:lvl>
    <w:lvl w:ilvl="3" w:tplc="37E0EB22">
      <w:start w:val="1"/>
      <w:numFmt w:val="decimal"/>
      <w:lvlText w:val="%4."/>
      <w:lvlJc w:val="left"/>
      <w:pPr>
        <w:ind w:left="360" w:hanging="360"/>
      </w:pPr>
    </w:lvl>
    <w:lvl w:ilvl="4" w:tplc="FD4A8B4E">
      <w:start w:val="1"/>
      <w:numFmt w:val="lowerLetter"/>
      <w:lvlText w:val="%5."/>
      <w:lvlJc w:val="left"/>
      <w:pPr>
        <w:ind w:left="3600" w:hanging="360"/>
      </w:pPr>
    </w:lvl>
    <w:lvl w:ilvl="5" w:tplc="C526BB46">
      <w:start w:val="1"/>
      <w:numFmt w:val="lowerRoman"/>
      <w:lvlText w:val="%6."/>
      <w:lvlJc w:val="right"/>
      <w:pPr>
        <w:ind w:left="4320" w:hanging="180"/>
      </w:pPr>
    </w:lvl>
    <w:lvl w:ilvl="6" w:tplc="11DCA050">
      <w:start w:val="1"/>
      <w:numFmt w:val="decimal"/>
      <w:lvlText w:val="%7."/>
      <w:lvlJc w:val="left"/>
      <w:pPr>
        <w:ind w:left="5040" w:hanging="360"/>
      </w:pPr>
    </w:lvl>
    <w:lvl w:ilvl="7" w:tplc="95F8D812">
      <w:start w:val="1"/>
      <w:numFmt w:val="lowerLetter"/>
      <w:lvlText w:val="%8."/>
      <w:lvlJc w:val="left"/>
      <w:pPr>
        <w:ind w:left="5760" w:hanging="360"/>
      </w:pPr>
    </w:lvl>
    <w:lvl w:ilvl="8" w:tplc="E0F23C7C">
      <w:start w:val="1"/>
      <w:numFmt w:val="lowerRoman"/>
      <w:lvlText w:val="%9."/>
      <w:lvlJc w:val="right"/>
      <w:pPr>
        <w:ind w:left="6480" w:hanging="180"/>
      </w:pPr>
    </w:lvl>
  </w:abstractNum>
  <w:abstractNum w:abstractNumId="26" w15:restartNumberingAfterBreak="0">
    <w:nsid w:val="685551F2"/>
    <w:multiLevelType w:val="hybridMultilevel"/>
    <w:tmpl w:val="D62AB7B4"/>
    <w:lvl w:ilvl="0" w:tplc="0A8883FC">
      <w:start w:val="1"/>
      <w:numFmt w:val="decimal"/>
      <w:lvlText w:val="%1."/>
      <w:lvlJc w:val="left"/>
      <w:pPr>
        <w:ind w:left="720" w:hanging="360"/>
      </w:pPr>
    </w:lvl>
    <w:lvl w:ilvl="1" w:tplc="B9129D60">
      <w:start w:val="1"/>
      <w:numFmt w:val="lowerLetter"/>
      <w:lvlText w:val="%2."/>
      <w:lvlJc w:val="left"/>
      <w:pPr>
        <w:ind w:left="1440" w:hanging="360"/>
      </w:pPr>
    </w:lvl>
    <w:lvl w:ilvl="2" w:tplc="106A209E">
      <w:start w:val="1"/>
      <w:numFmt w:val="lowerRoman"/>
      <w:lvlText w:val="%3."/>
      <w:lvlJc w:val="right"/>
      <w:pPr>
        <w:ind w:left="2160" w:hanging="180"/>
      </w:pPr>
    </w:lvl>
    <w:lvl w:ilvl="3" w:tplc="A4B8D628">
      <w:start w:val="1"/>
      <w:numFmt w:val="decimal"/>
      <w:lvlText w:val="%4."/>
      <w:lvlJc w:val="left"/>
      <w:pPr>
        <w:ind w:left="2880" w:hanging="360"/>
      </w:pPr>
    </w:lvl>
    <w:lvl w:ilvl="4" w:tplc="622ED45A">
      <w:start w:val="1"/>
      <w:numFmt w:val="lowerLetter"/>
      <w:lvlText w:val="%5."/>
      <w:lvlJc w:val="left"/>
      <w:pPr>
        <w:ind w:left="3600" w:hanging="360"/>
      </w:pPr>
    </w:lvl>
    <w:lvl w:ilvl="5" w:tplc="219E362C">
      <w:start w:val="1"/>
      <w:numFmt w:val="lowerRoman"/>
      <w:lvlText w:val="%6."/>
      <w:lvlJc w:val="right"/>
      <w:pPr>
        <w:ind w:left="4320" w:hanging="180"/>
      </w:pPr>
    </w:lvl>
    <w:lvl w:ilvl="6" w:tplc="947CD736">
      <w:start w:val="1"/>
      <w:numFmt w:val="decimal"/>
      <w:lvlText w:val="%7."/>
      <w:lvlJc w:val="left"/>
      <w:pPr>
        <w:ind w:left="5040" w:hanging="360"/>
      </w:pPr>
    </w:lvl>
    <w:lvl w:ilvl="7" w:tplc="B50AEECC">
      <w:start w:val="1"/>
      <w:numFmt w:val="lowerLetter"/>
      <w:lvlText w:val="%8."/>
      <w:lvlJc w:val="left"/>
      <w:pPr>
        <w:ind w:left="5760" w:hanging="360"/>
      </w:pPr>
    </w:lvl>
    <w:lvl w:ilvl="8" w:tplc="B4407370">
      <w:start w:val="1"/>
      <w:numFmt w:val="lowerRoman"/>
      <w:lvlText w:val="%9."/>
      <w:lvlJc w:val="right"/>
      <w:pPr>
        <w:ind w:left="6480" w:hanging="180"/>
      </w:pPr>
    </w:lvl>
  </w:abstractNum>
  <w:abstractNum w:abstractNumId="27" w15:restartNumberingAfterBreak="0">
    <w:nsid w:val="6E0923DF"/>
    <w:multiLevelType w:val="hybridMultilevel"/>
    <w:tmpl w:val="C8D89CB6"/>
    <w:lvl w:ilvl="0" w:tplc="8D94DEC8">
      <w:start w:val="1"/>
      <w:numFmt w:val="upperLetter"/>
      <w:lvlText w:val="%1."/>
      <w:lvlJc w:val="left"/>
      <w:pPr>
        <w:ind w:left="720" w:hanging="360"/>
      </w:pPr>
    </w:lvl>
    <w:lvl w:ilvl="1" w:tplc="60225EC8">
      <w:start w:val="1"/>
      <w:numFmt w:val="lowerLetter"/>
      <w:lvlText w:val="%2."/>
      <w:lvlJc w:val="left"/>
      <w:pPr>
        <w:ind w:left="1440" w:hanging="360"/>
      </w:pPr>
    </w:lvl>
    <w:lvl w:ilvl="2" w:tplc="B62425BE">
      <w:start w:val="1"/>
      <w:numFmt w:val="lowerRoman"/>
      <w:lvlText w:val="%3."/>
      <w:lvlJc w:val="right"/>
      <w:pPr>
        <w:ind w:left="2160" w:hanging="180"/>
      </w:pPr>
    </w:lvl>
    <w:lvl w:ilvl="3" w:tplc="3462EE3A">
      <w:start w:val="1"/>
      <w:numFmt w:val="decimal"/>
      <w:lvlText w:val="%4."/>
      <w:lvlJc w:val="left"/>
      <w:pPr>
        <w:ind w:left="2880" w:hanging="360"/>
      </w:pPr>
    </w:lvl>
    <w:lvl w:ilvl="4" w:tplc="DC8A2DCA">
      <w:start w:val="1"/>
      <w:numFmt w:val="lowerLetter"/>
      <w:lvlText w:val="%5."/>
      <w:lvlJc w:val="left"/>
      <w:pPr>
        <w:ind w:left="3600" w:hanging="360"/>
      </w:pPr>
    </w:lvl>
    <w:lvl w:ilvl="5" w:tplc="0CA8E9C0">
      <w:start w:val="1"/>
      <w:numFmt w:val="lowerRoman"/>
      <w:lvlText w:val="%6."/>
      <w:lvlJc w:val="right"/>
      <w:pPr>
        <w:ind w:left="4320" w:hanging="180"/>
      </w:pPr>
    </w:lvl>
    <w:lvl w:ilvl="6" w:tplc="00947958">
      <w:start w:val="1"/>
      <w:numFmt w:val="decimal"/>
      <w:lvlText w:val="%7."/>
      <w:lvlJc w:val="left"/>
      <w:pPr>
        <w:ind w:left="5040" w:hanging="360"/>
      </w:pPr>
    </w:lvl>
    <w:lvl w:ilvl="7" w:tplc="955203F4">
      <w:start w:val="1"/>
      <w:numFmt w:val="lowerLetter"/>
      <w:lvlText w:val="%8."/>
      <w:lvlJc w:val="left"/>
      <w:pPr>
        <w:ind w:left="5760" w:hanging="360"/>
      </w:pPr>
    </w:lvl>
    <w:lvl w:ilvl="8" w:tplc="1AB25E0C">
      <w:start w:val="1"/>
      <w:numFmt w:val="lowerRoman"/>
      <w:lvlText w:val="%9."/>
      <w:lvlJc w:val="right"/>
      <w:pPr>
        <w:ind w:left="6480" w:hanging="180"/>
      </w:pPr>
    </w:lvl>
  </w:abstractNum>
  <w:abstractNum w:abstractNumId="28" w15:restartNumberingAfterBreak="0">
    <w:nsid w:val="6F42159B"/>
    <w:multiLevelType w:val="hybridMultilevel"/>
    <w:tmpl w:val="046CFEA2"/>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9" w15:restartNumberingAfterBreak="0">
    <w:nsid w:val="74547BBE"/>
    <w:multiLevelType w:val="hybridMultilevel"/>
    <w:tmpl w:val="176275EC"/>
    <w:lvl w:ilvl="0" w:tplc="6E0E7530">
      <w:start w:val="1"/>
      <w:numFmt w:val="decimal"/>
      <w:lvlText w:val="%1."/>
      <w:lvlJc w:val="left"/>
      <w:pPr>
        <w:ind w:left="720" w:hanging="360"/>
      </w:pPr>
    </w:lvl>
    <w:lvl w:ilvl="1" w:tplc="2542D662">
      <w:start w:val="1"/>
      <w:numFmt w:val="lowerLetter"/>
      <w:lvlText w:val="%2."/>
      <w:lvlJc w:val="left"/>
      <w:pPr>
        <w:ind w:left="1440" w:hanging="360"/>
      </w:pPr>
    </w:lvl>
    <w:lvl w:ilvl="2" w:tplc="0BE6CB58">
      <w:start w:val="1"/>
      <w:numFmt w:val="lowerRoman"/>
      <w:lvlText w:val="%3."/>
      <w:lvlJc w:val="right"/>
      <w:pPr>
        <w:ind w:left="2160" w:hanging="180"/>
      </w:pPr>
    </w:lvl>
    <w:lvl w:ilvl="3" w:tplc="6DD61BA2">
      <w:start w:val="1"/>
      <w:numFmt w:val="decimal"/>
      <w:lvlText w:val="%4."/>
      <w:lvlJc w:val="left"/>
      <w:pPr>
        <w:ind w:left="2880" w:hanging="360"/>
      </w:pPr>
    </w:lvl>
    <w:lvl w:ilvl="4" w:tplc="71ECE568">
      <w:start w:val="1"/>
      <w:numFmt w:val="lowerLetter"/>
      <w:lvlText w:val="%5."/>
      <w:lvlJc w:val="left"/>
      <w:pPr>
        <w:ind w:left="3600" w:hanging="360"/>
      </w:pPr>
    </w:lvl>
    <w:lvl w:ilvl="5" w:tplc="783E543A">
      <w:start w:val="1"/>
      <w:numFmt w:val="lowerRoman"/>
      <w:lvlText w:val="%6."/>
      <w:lvlJc w:val="right"/>
      <w:pPr>
        <w:ind w:left="4320" w:hanging="180"/>
      </w:pPr>
    </w:lvl>
    <w:lvl w:ilvl="6" w:tplc="8C4815C6">
      <w:start w:val="1"/>
      <w:numFmt w:val="decimal"/>
      <w:lvlText w:val="%7."/>
      <w:lvlJc w:val="left"/>
      <w:pPr>
        <w:ind w:left="5040" w:hanging="360"/>
      </w:pPr>
    </w:lvl>
    <w:lvl w:ilvl="7" w:tplc="B6E02BFC">
      <w:start w:val="1"/>
      <w:numFmt w:val="lowerLetter"/>
      <w:lvlText w:val="%8."/>
      <w:lvlJc w:val="left"/>
      <w:pPr>
        <w:ind w:left="5760" w:hanging="360"/>
      </w:pPr>
    </w:lvl>
    <w:lvl w:ilvl="8" w:tplc="A7BEB388">
      <w:start w:val="1"/>
      <w:numFmt w:val="lowerRoman"/>
      <w:lvlText w:val="%9."/>
      <w:lvlJc w:val="right"/>
      <w:pPr>
        <w:ind w:left="6480" w:hanging="180"/>
      </w:pPr>
    </w:lvl>
  </w:abstractNum>
  <w:abstractNum w:abstractNumId="30" w15:restartNumberingAfterBreak="0">
    <w:nsid w:val="794946EC"/>
    <w:multiLevelType w:val="hybridMultilevel"/>
    <w:tmpl w:val="4A7E2880"/>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31" w15:restartNumberingAfterBreak="0">
    <w:nsid w:val="7B413566"/>
    <w:multiLevelType w:val="hybridMultilevel"/>
    <w:tmpl w:val="970062AA"/>
    <w:lvl w:ilvl="0" w:tplc="9782E79A">
      <w:start w:val="1"/>
      <w:numFmt w:val="lowerLetter"/>
      <w:lvlText w:val="%1)"/>
      <w:lvlJc w:val="left"/>
      <w:pPr>
        <w:ind w:left="360" w:hanging="360"/>
      </w:pPr>
      <w:rPr>
        <w:rFonts w:hint="default"/>
        <w:b/>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2" w15:restartNumberingAfterBreak="0">
    <w:nsid w:val="7D4D5065"/>
    <w:multiLevelType w:val="hybridMultilevel"/>
    <w:tmpl w:val="E9FC21E4"/>
    <w:lvl w:ilvl="0" w:tplc="8CB0BA32">
      <w:start w:val="1"/>
      <w:numFmt w:val="decimal"/>
      <w:lvlText w:val="%1."/>
      <w:lvlJc w:val="left"/>
      <w:pPr>
        <w:ind w:left="720" w:hanging="360"/>
      </w:pPr>
    </w:lvl>
    <w:lvl w:ilvl="1" w:tplc="B240C548">
      <w:start w:val="1"/>
      <w:numFmt w:val="lowerLetter"/>
      <w:lvlText w:val="%2."/>
      <w:lvlJc w:val="left"/>
      <w:pPr>
        <w:ind w:left="1440" w:hanging="360"/>
      </w:pPr>
    </w:lvl>
    <w:lvl w:ilvl="2" w:tplc="FCD88190">
      <w:start w:val="1"/>
      <w:numFmt w:val="lowerRoman"/>
      <w:lvlText w:val="%3."/>
      <w:lvlJc w:val="right"/>
      <w:pPr>
        <w:ind w:left="2160" w:hanging="180"/>
      </w:pPr>
    </w:lvl>
    <w:lvl w:ilvl="3" w:tplc="E0E69118">
      <w:start w:val="1"/>
      <w:numFmt w:val="decimal"/>
      <w:lvlText w:val="%4."/>
      <w:lvlJc w:val="left"/>
      <w:pPr>
        <w:ind w:left="2880" w:hanging="360"/>
      </w:pPr>
    </w:lvl>
    <w:lvl w:ilvl="4" w:tplc="DE3410DC">
      <w:start w:val="1"/>
      <w:numFmt w:val="lowerLetter"/>
      <w:lvlText w:val="%5."/>
      <w:lvlJc w:val="left"/>
      <w:pPr>
        <w:ind w:left="3600" w:hanging="360"/>
      </w:pPr>
    </w:lvl>
    <w:lvl w:ilvl="5" w:tplc="39446428">
      <w:start w:val="1"/>
      <w:numFmt w:val="lowerRoman"/>
      <w:lvlText w:val="%6."/>
      <w:lvlJc w:val="right"/>
      <w:pPr>
        <w:ind w:left="4320" w:hanging="180"/>
      </w:pPr>
    </w:lvl>
    <w:lvl w:ilvl="6" w:tplc="E9805F38">
      <w:start w:val="1"/>
      <w:numFmt w:val="decimal"/>
      <w:lvlText w:val="%7."/>
      <w:lvlJc w:val="left"/>
      <w:pPr>
        <w:ind w:left="5040" w:hanging="360"/>
      </w:pPr>
    </w:lvl>
    <w:lvl w:ilvl="7" w:tplc="82C66AB8">
      <w:start w:val="1"/>
      <w:numFmt w:val="lowerLetter"/>
      <w:lvlText w:val="%8."/>
      <w:lvlJc w:val="left"/>
      <w:pPr>
        <w:ind w:left="5760" w:hanging="360"/>
      </w:pPr>
    </w:lvl>
    <w:lvl w:ilvl="8" w:tplc="7F60FBEA">
      <w:start w:val="1"/>
      <w:numFmt w:val="lowerRoman"/>
      <w:lvlText w:val="%9."/>
      <w:lvlJc w:val="right"/>
      <w:pPr>
        <w:ind w:left="6480" w:hanging="180"/>
      </w:pPr>
    </w:lvl>
  </w:abstractNum>
  <w:num w:numId="1">
    <w:abstractNumId w:val="14"/>
  </w:num>
  <w:num w:numId="2">
    <w:abstractNumId w:val="29"/>
  </w:num>
  <w:num w:numId="3">
    <w:abstractNumId w:val="4"/>
  </w:num>
  <w:num w:numId="4">
    <w:abstractNumId w:val="27"/>
  </w:num>
  <w:num w:numId="5">
    <w:abstractNumId w:val="16"/>
  </w:num>
  <w:num w:numId="6">
    <w:abstractNumId w:val="25"/>
  </w:num>
  <w:num w:numId="7">
    <w:abstractNumId w:val="12"/>
  </w:num>
  <w:num w:numId="8">
    <w:abstractNumId w:val="26"/>
  </w:num>
  <w:num w:numId="9">
    <w:abstractNumId w:val="3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9"/>
  </w:num>
  <w:num w:numId="15">
    <w:abstractNumId w:val="22"/>
  </w:num>
  <w:num w:numId="16">
    <w:abstractNumId w:val="17"/>
  </w:num>
  <w:num w:numId="17">
    <w:abstractNumId w:val="13"/>
  </w:num>
  <w:num w:numId="18">
    <w:abstractNumId w:val="2"/>
  </w:num>
  <w:num w:numId="19">
    <w:abstractNumId w:val="1"/>
  </w:num>
  <w:num w:numId="20">
    <w:abstractNumId w:val="8"/>
  </w:num>
  <w:num w:numId="21">
    <w:abstractNumId w:val="7"/>
  </w:num>
  <w:num w:numId="22">
    <w:abstractNumId w:val="21"/>
  </w:num>
  <w:num w:numId="23">
    <w:abstractNumId w:val="31"/>
  </w:num>
  <w:num w:numId="24">
    <w:abstractNumId w:val="10"/>
  </w:num>
  <w:num w:numId="25">
    <w:abstractNumId w:val="28"/>
  </w:num>
  <w:num w:numId="26">
    <w:abstractNumId w:val="0"/>
  </w:num>
  <w:num w:numId="27">
    <w:abstractNumId w:val="6"/>
  </w:num>
  <w:num w:numId="28">
    <w:abstractNumId w:val="19"/>
  </w:num>
  <w:num w:numId="29">
    <w:abstractNumId w:val="23"/>
  </w:num>
  <w:num w:numId="30">
    <w:abstractNumId w:val="11"/>
  </w:num>
  <w:num w:numId="31">
    <w:abstractNumId w:val="24"/>
  </w:num>
  <w:num w:numId="32">
    <w:abstractNumId w:val="20"/>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0"/>
    <w:rsid w:val="0002391F"/>
    <w:rsid w:val="00045B93"/>
    <w:rsid w:val="00052F94"/>
    <w:rsid w:val="000721C9"/>
    <w:rsid w:val="00080A67"/>
    <w:rsid w:val="00081B30"/>
    <w:rsid w:val="00085170"/>
    <w:rsid w:val="001447F5"/>
    <w:rsid w:val="00165CF3"/>
    <w:rsid w:val="00176C7A"/>
    <w:rsid w:val="001C1358"/>
    <w:rsid w:val="001F1D8A"/>
    <w:rsid w:val="001F40EF"/>
    <w:rsid w:val="002005C8"/>
    <w:rsid w:val="00212E1B"/>
    <w:rsid w:val="00213354"/>
    <w:rsid w:val="00242461"/>
    <w:rsid w:val="00251E1A"/>
    <w:rsid w:val="002521BE"/>
    <w:rsid w:val="0029084B"/>
    <w:rsid w:val="0029324A"/>
    <w:rsid w:val="002F768D"/>
    <w:rsid w:val="0030184B"/>
    <w:rsid w:val="00301F1B"/>
    <w:rsid w:val="00326AA2"/>
    <w:rsid w:val="00332D59"/>
    <w:rsid w:val="0033703B"/>
    <w:rsid w:val="00354C73"/>
    <w:rsid w:val="003708C2"/>
    <w:rsid w:val="003732BA"/>
    <w:rsid w:val="00386A1F"/>
    <w:rsid w:val="00391C36"/>
    <w:rsid w:val="003D22CF"/>
    <w:rsid w:val="003E1C2A"/>
    <w:rsid w:val="00400B8B"/>
    <w:rsid w:val="004147F9"/>
    <w:rsid w:val="00415573"/>
    <w:rsid w:val="004422E0"/>
    <w:rsid w:val="004622C5"/>
    <w:rsid w:val="00463B1D"/>
    <w:rsid w:val="00463B67"/>
    <w:rsid w:val="00485194"/>
    <w:rsid w:val="00490F47"/>
    <w:rsid w:val="004A5FC1"/>
    <w:rsid w:val="004F325D"/>
    <w:rsid w:val="004F6A8F"/>
    <w:rsid w:val="005224AD"/>
    <w:rsid w:val="00544606"/>
    <w:rsid w:val="005656D2"/>
    <w:rsid w:val="0058795F"/>
    <w:rsid w:val="005A0FB8"/>
    <w:rsid w:val="005B4D43"/>
    <w:rsid w:val="005E26F4"/>
    <w:rsid w:val="005E5AC5"/>
    <w:rsid w:val="006005A8"/>
    <w:rsid w:val="00617CEC"/>
    <w:rsid w:val="006462DB"/>
    <w:rsid w:val="006540E8"/>
    <w:rsid w:val="00662C3B"/>
    <w:rsid w:val="0067119D"/>
    <w:rsid w:val="00691620"/>
    <w:rsid w:val="00694366"/>
    <w:rsid w:val="006966D1"/>
    <w:rsid w:val="006A5712"/>
    <w:rsid w:val="006A67D0"/>
    <w:rsid w:val="006B5E34"/>
    <w:rsid w:val="006D45AF"/>
    <w:rsid w:val="00702DDF"/>
    <w:rsid w:val="00773827"/>
    <w:rsid w:val="007B55F1"/>
    <w:rsid w:val="007D1EBD"/>
    <w:rsid w:val="007E6850"/>
    <w:rsid w:val="007F2D15"/>
    <w:rsid w:val="0080084A"/>
    <w:rsid w:val="0081463A"/>
    <w:rsid w:val="00871898"/>
    <w:rsid w:val="00887189"/>
    <w:rsid w:val="00897C3E"/>
    <w:rsid w:val="008E0728"/>
    <w:rsid w:val="00903337"/>
    <w:rsid w:val="0090581F"/>
    <w:rsid w:val="0091635B"/>
    <w:rsid w:val="00934AB1"/>
    <w:rsid w:val="00943A19"/>
    <w:rsid w:val="00952105"/>
    <w:rsid w:val="009531D2"/>
    <w:rsid w:val="00961D7A"/>
    <w:rsid w:val="00983A3A"/>
    <w:rsid w:val="00985462"/>
    <w:rsid w:val="009A04EF"/>
    <w:rsid w:val="009A3B6C"/>
    <w:rsid w:val="009C599E"/>
    <w:rsid w:val="009D0137"/>
    <w:rsid w:val="00A1717C"/>
    <w:rsid w:val="00A2364F"/>
    <w:rsid w:val="00A60FA6"/>
    <w:rsid w:val="00A633D0"/>
    <w:rsid w:val="00A66D51"/>
    <w:rsid w:val="00A81214"/>
    <w:rsid w:val="00AA02D6"/>
    <w:rsid w:val="00AD5FC6"/>
    <w:rsid w:val="00AE1988"/>
    <w:rsid w:val="00AF29DB"/>
    <w:rsid w:val="00B17F0E"/>
    <w:rsid w:val="00B30D5D"/>
    <w:rsid w:val="00B8307E"/>
    <w:rsid w:val="00B974CE"/>
    <w:rsid w:val="00BB4A95"/>
    <w:rsid w:val="00BC7305"/>
    <w:rsid w:val="00BE10AA"/>
    <w:rsid w:val="00BF35B0"/>
    <w:rsid w:val="00C025B2"/>
    <w:rsid w:val="00C90472"/>
    <w:rsid w:val="00CB630D"/>
    <w:rsid w:val="00CD40BD"/>
    <w:rsid w:val="00D725CB"/>
    <w:rsid w:val="00D8026D"/>
    <w:rsid w:val="00DE53FF"/>
    <w:rsid w:val="00E100F6"/>
    <w:rsid w:val="00E27CF7"/>
    <w:rsid w:val="00E314FB"/>
    <w:rsid w:val="00E322CA"/>
    <w:rsid w:val="00E67347"/>
    <w:rsid w:val="00E7749F"/>
    <w:rsid w:val="00EA18C5"/>
    <w:rsid w:val="00EA2E04"/>
    <w:rsid w:val="00EA3BE1"/>
    <w:rsid w:val="00EC01CF"/>
    <w:rsid w:val="00F65EE8"/>
    <w:rsid w:val="00F80039"/>
    <w:rsid w:val="00FC4EED"/>
    <w:rsid w:val="00FC66A7"/>
    <w:rsid w:val="00FD7CDF"/>
    <w:rsid w:val="0379545E"/>
    <w:rsid w:val="07C3E19A"/>
    <w:rsid w:val="12D57141"/>
    <w:rsid w:val="2298FCAF"/>
    <w:rsid w:val="25361051"/>
    <w:rsid w:val="2DDCB4ED"/>
    <w:rsid w:val="3ABF1B7B"/>
    <w:rsid w:val="42CBD89E"/>
    <w:rsid w:val="4DF63FC5"/>
    <w:rsid w:val="5FE09B20"/>
    <w:rsid w:val="64D7A7EC"/>
    <w:rsid w:val="6942CF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DD19"/>
  <w15:chartTrackingRefBased/>
  <w15:docId w15:val="{E1BDC513-3BF6-4E9B-8A68-013DD43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a">
    <w:name w:val="Normal"/>
    <w:qFormat/>
    <w:rsid w:val="005E5AC5"/>
    <w:pPr>
      <w:spacing w:line="256" w:lineRule="auto"/>
      <w:jc w:val="both"/>
    </w:pPr>
    <w:rPr>
      <w:rFonts w:ascii="Times New Roman" w:hAnsi="Times New Roman"/>
      <w:sz w:val="24"/>
    </w:rPr>
  </w:style>
  <w:style w:type="paragraph" w:styleId="1izenburua">
    <w:name w:val="heading 1"/>
    <w:basedOn w:val="Normala"/>
    <w:next w:val="Normala"/>
    <w:link w:val="1izenburuaKar"/>
    <w:uiPriority w:val="9"/>
    <w:qFormat/>
    <w:rsid w:val="00AE1988"/>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2izenburua">
    <w:name w:val="heading 2"/>
    <w:basedOn w:val="Normala"/>
    <w:next w:val="Normala"/>
    <w:link w:val="2izenburuaKar"/>
    <w:autoRedefine/>
    <w:uiPriority w:val="9"/>
    <w:unhideWhenUsed/>
    <w:qFormat/>
    <w:rsid w:val="009C599E"/>
    <w:pPr>
      <w:keepNext/>
      <w:keepLines/>
      <w:numPr>
        <w:numId w:val="32"/>
      </w:numPr>
      <w:spacing w:before="40" w:after="0"/>
      <w:outlineLvl w:val="1"/>
    </w:pPr>
    <w:rPr>
      <w:rFonts w:eastAsiaTheme="majorEastAsia" w:cstheme="majorBidi"/>
      <w:color w:val="2E74B5" w:themeColor="accent1" w:themeShade="BF"/>
      <w:sz w:val="26"/>
      <w:szCs w:val="26"/>
    </w:rPr>
  </w:style>
  <w:style w:type="paragraph" w:styleId="3izenburua">
    <w:name w:val="heading 3"/>
    <w:basedOn w:val="Normala"/>
    <w:next w:val="Normala"/>
    <w:link w:val="3izenburuaKar"/>
    <w:autoRedefine/>
    <w:uiPriority w:val="9"/>
    <w:unhideWhenUsed/>
    <w:qFormat/>
    <w:rsid w:val="003E1C2A"/>
    <w:pPr>
      <w:keepNext/>
      <w:keepLines/>
      <w:numPr>
        <w:numId w:val="19"/>
      </w:numPr>
      <w:spacing w:before="40" w:after="0"/>
      <w:outlineLvl w:val="2"/>
    </w:pPr>
    <w:rPr>
      <w:rFonts w:eastAsiaTheme="majorEastAsia" w:cstheme="majorBidi"/>
      <w:color w:val="1F4D78" w:themeColor="accent1" w:themeShade="7F"/>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A633D0"/>
    <w:pPr>
      <w:ind w:left="720"/>
      <w:contextualSpacing/>
    </w:pPr>
  </w:style>
  <w:style w:type="paragraph" w:styleId="Goiburua">
    <w:name w:val="header"/>
    <w:basedOn w:val="Normala"/>
    <w:link w:val="GoiburuaKar"/>
    <w:uiPriority w:val="99"/>
    <w:unhideWhenUsed/>
    <w:rsid w:val="00A633D0"/>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A633D0"/>
  </w:style>
  <w:style w:type="paragraph" w:styleId="Orri-oina">
    <w:name w:val="footer"/>
    <w:basedOn w:val="Normala"/>
    <w:link w:val="Orri-oinaKar"/>
    <w:uiPriority w:val="99"/>
    <w:unhideWhenUsed/>
    <w:rsid w:val="00A633D0"/>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A633D0"/>
  </w:style>
  <w:style w:type="paragraph" w:styleId="Titulua">
    <w:name w:val="Title"/>
    <w:basedOn w:val="Normala"/>
    <w:next w:val="Normala"/>
    <w:link w:val="TituluaKar"/>
    <w:uiPriority w:val="10"/>
    <w:qFormat/>
    <w:rsid w:val="00176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176C7A"/>
    <w:rPr>
      <w:rFonts w:asciiTheme="majorHAnsi" w:eastAsiaTheme="majorEastAsia" w:hAnsiTheme="majorHAnsi" w:cstheme="majorBidi"/>
      <w:spacing w:val="-10"/>
      <w:kern w:val="28"/>
      <w:sz w:val="56"/>
      <w:szCs w:val="56"/>
    </w:rPr>
  </w:style>
  <w:style w:type="character" w:customStyle="1" w:styleId="1izenburuaKar">
    <w:name w:val="1. izenburua Kar"/>
    <w:basedOn w:val="Paragrafoarenletra-tipolehenetsia"/>
    <w:link w:val="1izenburua"/>
    <w:uiPriority w:val="9"/>
    <w:rsid w:val="00AE1988"/>
    <w:rPr>
      <w:rFonts w:asciiTheme="majorHAnsi" w:eastAsiaTheme="majorEastAsia" w:hAnsiTheme="majorHAnsi" w:cstheme="majorBidi"/>
      <w:color w:val="2E74B5" w:themeColor="accent1" w:themeShade="BF"/>
      <w:sz w:val="28"/>
      <w:szCs w:val="32"/>
    </w:rPr>
  </w:style>
  <w:style w:type="character" w:customStyle="1" w:styleId="2izenburuaKar">
    <w:name w:val="2. izenburua Kar"/>
    <w:basedOn w:val="Paragrafoarenletra-tipolehenetsia"/>
    <w:link w:val="2izenburua"/>
    <w:uiPriority w:val="9"/>
    <w:rsid w:val="009C599E"/>
    <w:rPr>
      <w:rFonts w:ascii="Times New Roman" w:eastAsiaTheme="majorEastAsia" w:hAnsi="Times New Roman" w:cstheme="majorBidi"/>
      <w:color w:val="2E74B5" w:themeColor="accent1" w:themeShade="BF"/>
      <w:sz w:val="26"/>
      <w:szCs w:val="26"/>
    </w:rPr>
  </w:style>
  <w:style w:type="paragraph" w:styleId="Tarterikez">
    <w:name w:val="No Spacing"/>
    <w:uiPriority w:val="1"/>
    <w:rsid w:val="005E5AC5"/>
    <w:pPr>
      <w:spacing w:after="0" w:line="240" w:lineRule="auto"/>
      <w:jc w:val="both"/>
    </w:pPr>
    <w:rPr>
      <w:rFonts w:ascii="Times New Roman" w:hAnsi="Times New Roman"/>
      <w:sz w:val="24"/>
    </w:rPr>
  </w:style>
  <w:style w:type="character" w:customStyle="1" w:styleId="3izenburuaKar">
    <w:name w:val="3. izenburua Kar"/>
    <w:basedOn w:val="Paragrafoarenletra-tipolehenetsia"/>
    <w:link w:val="3izenburua"/>
    <w:uiPriority w:val="9"/>
    <w:rsid w:val="003E1C2A"/>
    <w:rPr>
      <w:rFonts w:ascii="Times New Roman" w:eastAsiaTheme="majorEastAsia" w:hAnsi="Times New Roman" w:cstheme="majorBidi"/>
      <w:color w:val="1F4D78" w:themeColor="accent1" w:themeShade="7F"/>
      <w:sz w:val="24"/>
      <w:szCs w:val="24"/>
    </w:rPr>
  </w:style>
  <w:style w:type="paragraph" w:customStyle="1" w:styleId="Default">
    <w:name w:val="Default"/>
    <w:rsid w:val="00887189"/>
    <w:pPr>
      <w:autoSpaceDE w:val="0"/>
      <w:autoSpaceDN w:val="0"/>
      <w:adjustRightInd w:val="0"/>
      <w:spacing w:after="0" w:line="240" w:lineRule="auto"/>
    </w:pPr>
    <w:rPr>
      <w:rFonts w:ascii="Arial Unicode MS" w:eastAsia="Arial Unicode MS" w:cs="Arial Unicode MS"/>
      <w:color w:val="000000"/>
      <w:sz w:val="24"/>
      <w:szCs w:val="24"/>
    </w:rPr>
  </w:style>
  <w:style w:type="paragraph" w:styleId="Bunbuiloarentestua">
    <w:name w:val="Balloon Text"/>
    <w:basedOn w:val="Normala"/>
    <w:link w:val="BunbuiloarentestuaKar"/>
    <w:uiPriority w:val="99"/>
    <w:semiHidden/>
    <w:unhideWhenUsed/>
    <w:rsid w:val="00E314FB"/>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E31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3672</Words>
  <Characters>20933</Characters>
  <Application>Microsoft Office Word</Application>
  <DocSecurity>0</DocSecurity>
  <Lines>174</Lines>
  <Paragraphs>49</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Martinez Bueno</dc:creator>
  <cp:keywords/>
  <dc:description/>
  <cp:lastModifiedBy>Aritz Martinez Bueno</cp:lastModifiedBy>
  <cp:revision>140</cp:revision>
  <cp:lastPrinted>2017-05-03T16:53:00Z</cp:lastPrinted>
  <dcterms:created xsi:type="dcterms:W3CDTF">2017-02-06T10:40:00Z</dcterms:created>
  <dcterms:modified xsi:type="dcterms:W3CDTF">2017-05-03T16:54:00Z</dcterms:modified>
</cp:coreProperties>
</file>