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6" w:rsidRPr="009357AA" w:rsidRDefault="004B5EF0" w:rsidP="004B5EF0">
      <w:pPr>
        <w:pStyle w:val="Titulua"/>
        <w:jc w:val="center"/>
        <w:rPr>
          <w:rFonts w:ascii="Times New Roman" w:hAnsi="Times New Roman" w:cs="Times New Roman"/>
          <w:b/>
          <w:sz w:val="48"/>
          <w:szCs w:val="40"/>
          <w:u w:val="single"/>
        </w:rPr>
      </w:pPr>
      <w:r w:rsidRPr="009357AA">
        <w:rPr>
          <w:rFonts w:ascii="Times New Roman" w:hAnsi="Times New Roman" w:cs="Times New Roman"/>
          <w:b/>
          <w:sz w:val="48"/>
          <w:szCs w:val="40"/>
          <w:u w:val="single"/>
        </w:rPr>
        <w:t>1.go gaia</w:t>
      </w:r>
    </w:p>
    <w:p w:rsidR="00F158EA" w:rsidRPr="007B7256" w:rsidRDefault="00F158EA" w:rsidP="00F158EA">
      <w:pPr>
        <w:rPr>
          <w:rFonts w:cs="Times New Roman"/>
          <w:szCs w:val="24"/>
        </w:rPr>
      </w:pPr>
    </w:p>
    <w:p w:rsidR="00F158EA" w:rsidRPr="007B7256" w:rsidRDefault="00F158EA" w:rsidP="007734D9">
      <w:pPr>
        <w:pStyle w:val="Zerrenda-paragrafoa"/>
        <w:numPr>
          <w:ilvl w:val="0"/>
          <w:numId w:val="8"/>
        </w:numPr>
        <w:rPr>
          <w:rFonts w:cs="Times New Roman"/>
          <w:szCs w:val="24"/>
        </w:rPr>
      </w:pPr>
      <w:r w:rsidRPr="007B7256">
        <w:rPr>
          <w:rFonts w:cs="Times New Roman"/>
          <w:szCs w:val="24"/>
        </w:rPr>
        <w:t>Finantza Zuzenbidearen kontzeptua eta edukia</w:t>
      </w:r>
    </w:p>
    <w:p w:rsidR="00F158EA" w:rsidRPr="007B7256" w:rsidRDefault="00F158EA" w:rsidP="007734D9">
      <w:pPr>
        <w:pStyle w:val="Zerrenda-paragrafoa"/>
        <w:numPr>
          <w:ilvl w:val="0"/>
          <w:numId w:val="8"/>
        </w:numPr>
        <w:rPr>
          <w:rFonts w:cs="Times New Roman"/>
          <w:szCs w:val="24"/>
        </w:rPr>
      </w:pPr>
      <w:r w:rsidRPr="007B7256">
        <w:rPr>
          <w:rFonts w:cs="Times New Roman"/>
          <w:szCs w:val="24"/>
        </w:rPr>
        <w:t>Finantza Zuzenbideak Zuzenbidearen beste adarrekin dituen harremanak</w:t>
      </w:r>
    </w:p>
    <w:p w:rsidR="00F158EA" w:rsidRPr="007B7256" w:rsidRDefault="00F158EA" w:rsidP="007734D9">
      <w:pPr>
        <w:pStyle w:val="Zerrenda-paragrafoa"/>
        <w:numPr>
          <w:ilvl w:val="0"/>
          <w:numId w:val="8"/>
        </w:numPr>
        <w:rPr>
          <w:rFonts w:cs="Times New Roman"/>
          <w:szCs w:val="24"/>
        </w:rPr>
      </w:pPr>
      <w:r w:rsidRPr="007B7256">
        <w:rPr>
          <w:rFonts w:cs="Times New Roman"/>
          <w:szCs w:val="24"/>
        </w:rPr>
        <w:t>Finantza Zuzenbidea eta Tributu Zuzenbidea</w:t>
      </w:r>
    </w:p>
    <w:p w:rsidR="007734D9" w:rsidRPr="007B7256" w:rsidRDefault="007734D9" w:rsidP="007A409B">
      <w:pPr>
        <w:pStyle w:val="1izenburua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7B7256">
        <w:rPr>
          <w:rFonts w:ascii="Times New Roman" w:hAnsi="Times New Roman" w:cs="Times New Roman"/>
          <w:sz w:val="28"/>
          <w:szCs w:val="24"/>
        </w:rPr>
        <w:t>Finantza Zuzenbidearen ikuspuntu eta edukia.</w:t>
      </w:r>
    </w:p>
    <w:p w:rsidR="007734D9" w:rsidRPr="007B7256" w:rsidRDefault="002948BC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>Finantza Z</w:t>
      </w:r>
      <w:r w:rsidR="007734D9" w:rsidRPr="007B7256">
        <w:rPr>
          <w:rFonts w:cs="Times New Roman"/>
          <w:szCs w:val="24"/>
        </w:rPr>
        <w:t>uzenbide</w:t>
      </w:r>
      <w:r>
        <w:rPr>
          <w:rFonts w:cs="Times New Roman"/>
          <w:szCs w:val="24"/>
        </w:rPr>
        <w:t xml:space="preserve">a Barne zuzenbide publikoaren </w:t>
      </w:r>
      <w:r w:rsidR="007734D9" w:rsidRPr="007B7256">
        <w:rPr>
          <w:rFonts w:cs="Times New Roman"/>
          <w:szCs w:val="24"/>
        </w:rPr>
        <w:t>adarra da, admi</w:t>
      </w:r>
      <w:r>
        <w:rPr>
          <w:rFonts w:cs="Times New Roman"/>
          <w:szCs w:val="24"/>
        </w:rPr>
        <w:t>ni</w:t>
      </w:r>
      <w:r w:rsidR="007734D9" w:rsidRPr="007B7256">
        <w:rPr>
          <w:rFonts w:cs="Times New Roman"/>
          <w:szCs w:val="24"/>
        </w:rPr>
        <w:t>str</w:t>
      </w:r>
      <w:r w:rsidR="00365A9C">
        <w:rPr>
          <w:rFonts w:cs="Times New Roman"/>
          <w:szCs w:val="24"/>
        </w:rPr>
        <w:t>azio zuzenbidearen adar bat da.</w:t>
      </w:r>
    </w:p>
    <w:p w:rsidR="007734D9" w:rsidRPr="007B7256" w:rsidRDefault="007734D9" w:rsidP="007A409B">
      <w:pPr>
        <w:rPr>
          <w:rFonts w:cs="Times New Roman"/>
          <w:szCs w:val="24"/>
        </w:rPr>
      </w:pPr>
      <w:r w:rsidRPr="007B7256">
        <w:rPr>
          <w:rFonts w:cs="Times New Roman"/>
          <w:szCs w:val="24"/>
        </w:rPr>
        <w:t>Bi eginkizun:</w:t>
      </w:r>
    </w:p>
    <w:p w:rsidR="007734D9" w:rsidRPr="007B7256" w:rsidRDefault="002948BC" w:rsidP="007A409B">
      <w:pPr>
        <w:pStyle w:val="Zerrenda-paragrafoa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7734D9" w:rsidRPr="007B7256">
        <w:rPr>
          <w:rFonts w:cs="Times New Roman"/>
          <w:szCs w:val="24"/>
        </w:rPr>
        <w:t>statuaren eta herri erakundeen ogasunaren baliabideak antolatu.</w:t>
      </w:r>
    </w:p>
    <w:p w:rsidR="007734D9" w:rsidRDefault="007734D9" w:rsidP="007A409B">
      <w:pPr>
        <w:pStyle w:val="Zerrenda-paragrafoa"/>
        <w:numPr>
          <w:ilvl w:val="0"/>
          <w:numId w:val="4"/>
        </w:numPr>
        <w:rPr>
          <w:rFonts w:cs="Times New Roman"/>
          <w:szCs w:val="24"/>
        </w:rPr>
      </w:pPr>
      <w:r w:rsidRPr="007B7256">
        <w:rPr>
          <w:rFonts w:cs="Times New Roman"/>
          <w:szCs w:val="24"/>
        </w:rPr>
        <w:t>Diru-sarrerak hartzeko eta gastu eta ordainketak arintzeko prozedurak arautu</w:t>
      </w:r>
    </w:p>
    <w:p w:rsidR="00365A9C" w:rsidRDefault="00365A9C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>Definizio horietan guztietan bi osagai nagusi daude: Herri Ogasuna eta finantza-jarduera, bata bestearekiko lotuta daudelarik. Izan ere, finantza-jarduera orok Herri Ogasunaren kontzeptua hartzen du abiapuntutzat, sarrerak lortu eta gastuak egitea xede delarik, horrela zenbait beharrizan ase daitezen.</w:t>
      </w:r>
    </w:p>
    <w:p w:rsidR="00D732A5" w:rsidRDefault="00D732A5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Herri Ogasunak </w:t>
      </w:r>
      <w:r w:rsidRPr="00D732A5">
        <w:rPr>
          <w:rFonts w:cs="Times New Roman"/>
          <w:b/>
          <w:szCs w:val="24"/>
        </w:rPr>
        <w:t>bi ikuspegi</w:t>
      </w:r>
      <w:r>
        <w:rPr>
          <w:rFonts w:cs="Times New Roman"/>
          <w:szCs w:val="24"/>
        </w:rPr>
        <w:t xml:space="preserve"> ditu:</w:t>
      </w:r>
    </w:p>
    <w:p w:rsidR="00D732A5" w:rsidRPr="007211D7" w:rsidRDefault="00D732A5" w:rsidP="007A409B">
      <w:pPr>
        <w:pStyle w:val="Zerrenda-paragrafoa"/>
        <w:numPr>
          <w:ilvl w:val="0"/>
          <w:numId w:val="9"/>
        </w:numPr>
        <w:rPr>
          <w:rFonts w:cs="Times New Roman"/>
          <w:szCs w:val="24"/>
        </w:rPr>
      </w:pPr>
      <w:r w:rsidRPr="007211D7">
        <w:rPr>
          <w:rFonts w:cs="Times New Roman"/>
          <w:b/>
          <w:szCs w:val="24"/>
        </w:rPr>
        <w:t>Estatikoa:</w:t>
      </w:r>
      <w:r w:rsidR="008632AB">
        <w:rPr>
          <w:rFonts w:cs="Times New Roman"/>
          <w:szCs w:val="24"/>
        </w:rPr>
        <w:t xml:space="preserve"> Herri Ogasuna ekonomi </w:t>
      </w:r>
      <w:r w:rsidRPr="007211D7">
        <w:rPr>
          <w:rFonts w:cs="Times New Roman"/>
          <w:szCs w:val="24"/>
        </w:rPr>
        <w:t xml:space="preserve">izaeradun betebehar eta eskubideen multzoa da, horien titulartasuna Estatuari (esangura zabalean) edo beraren autonomiadun organoei </w:t>
      </w:r>
      <w:r w:rsidR="008632AB">
        <w:rPr>
          <w:rFonts w:cs="Times New Roman"/>
          <w:szCs w:val="24"/>
        </w:rPr>
        <w:t>dagozkiolarik.</w:t>
      </w:r>
    </w:p>
    <w:p w:rsidR="00D732A5" w:rsidRPr="007211D7" w:rsidRDefault="00B95FF3" w:rsidP="007A409B">
      <w:pPr>
        <w:pStyle w:val="Zerrenda-paragrafoa"/>
        <w:numPr>
          <w:ilvl w:val="0"/>
          <w:numId w:val="9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Dinamikoa:</w:t>
      </w:r>
      <w:r>
        <w:rPr>
          <w:rFonts w:cs="Times New Roman"/>
          <w:szCs w:val="24"/>
        </w:rPr>
        <w:t xml:space="preserve"> Herri Ogasuna kudeatzeko prozedurak ardatz dira, hain zuzen ere, ekonomi izaeradun betebehar eta eskubideak sarrera edo gastu bihurtzeko prozedurak.</w:t>
      </w:r>
    </w:p>
    <w:p w:rsidR="007734D9" w:rsidRPr="007B7256" w:rsidRDefault="007734D9" w:rsidP="007A409B">
      <w:pPr>
        <w:pStyle w:val="1izenburua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7B7256">
        <w:rPr>
          <w:rFonts w:ascii="Times New Roman" w:hAnsi="Times New Roman" w:cs="Times New Roman"/>
          <w:sz w:val="28"/>
          <w:szCs w:val="24"/>
        </w:rPr>
        <w:t>Finantza zuzenbideak, zuzenbidearen beste adarrekin duen harremana</w:t>
      </w:r>
    </w:p>
    <w:p w:rsidR="007734D9" w:rsidRDefault="00F87856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>Antolamendu juridikoa bat eta bakarra den arren, Zuzenbidearen adar ezberdinak elkar lotuta daude, Finantza Zuzenbidean gertatzen den legez.</w:t>
      </w:r>
    </w:p>
    <w:p w:rsidR="00F87856" w:rsidRDefault="00F87856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Finantza zuzenbidearen eta </w:t>
      </w:r>
      <w:r w:rsidRPr="00F87856">
        <w:rPr>
          <w:rFonts w:cs="Times New Roman"/>
          <w:b/>
          <w:szCs w:val="24"/>
        </w:rPr>
        <w:t>Administrazio zuzenbidearen</w:t>
      </w:r>
      <w:r>
        <w:rPr>
          <w:rFonts w:cs="Times New Roman"/>
          <w:szCs w:val="24"/>
        </w:rPr>
        <w:t xml:space="preserve"> arteko harremanak, nabarmentzekoak dira. Tributua, herri zorraren jaulkipena, gastu publikoaren antolaketa eta abar, Finantza Zuzenbideari dagozkion erakundeak dira, zeintzuk, eragingarriak izan daitezen administrazio-prozedurak erabili behar dituzten.</w:t>
      </w:r>
    </w:p>
    <w:p w:rsidR="00F87856" w:rsidRDefault="00F87856" w:rsidP="007A409B">
      <w:pPr>
        <w:rPr>
          <w:rFonts w:cs="Times New Roman"/>
          <w:szCs w:val="24"/>
        </w:rPr>
      </w:pPr>
      <w:r w:rsidRPr="00F87856">
        <w:rPr>
          <w:rFonts w:cs="Times New Roman"/>
          <w:b/>
          <w:szCs w:val="24"/>
        </w:rPr>
        <w:t>Konstituzio Zuzenbideari dagokionez</w:t>
      </w:r>
      <w:r>
        <w:rPr>
          <w:rFonts w:cs="Times New Roman"/>
          <w:szCs w:val="24"/>
        </w:rPr>
        <w:t>, aipagarria da Konstituzioak ordenamendu juridikoan ardatz nagusienetakoa dela, era berean, Finantza Zuzenbideko oinarriak xedatzen dituelarik.</w:t>
      </w:r>
    </w:p>
    <w:p w:rsidR="00525A91" w:rsidRDefault="00525A91" w:rsidP="007A409B">
      <w:pPr>
        <w:rPr>
          <w:rFonts w:cs="Times New Roman"/>
          <w:szCs w:val="24"/>
        </w:rPr>
      </w:pPr>
      <w:r w:rsidRPr="00B552D3">
        <w:rPr>
          <w:rFonts w:cs="Times New Roman"/>
          <w:b/>
          <w:szCs w:val="24"/>
        </w:rPr>
        <w:t>Zigor zuzenbidearen harira</w:t>
      </w:r>
      <w:r>
        <w:rPr>
          <w:rFonts w:cs="Times New Roman"/>
          <w:szCs w:val="24"/>
        </w:rPr>
        <w:t xml:space="preserve">, </w:t>
      </w:r>
      <w:r w:rsidR="00B552D3">
        <w:rPr>
          <w:rFonts w:cs="Times New Roman"/>
          <w:szCs w:val="24"/>
        </w:rPr>
        <w:t>Konstituzio Auzitegiak adierazi izan du zigor printzipioak administrazio-prozedura zehatzaileetan ezarri behar direla, kasuan kasuko ñabardurak eginez. Horrez gain, tributu, arau-hauste nahiz zehapenak edota delitu fiskala ulertu ahal izateko, zigor zuzenbidea oinarrian hartu beharra dago.</w:t>
      </w:r>
    </w:p>
    <w:p w:rsidR="00C4403B" w:rsidRDefault="00C4403B" w:rsidP="007A409B">
      <w:pPr>
        <w:rPr>
          <w:rFonts w:cs="Times New Roman"/>
          <w:szCs w:val="24"/>
        </w:rPr>
      </w:pPr>
      <w:r w:rsidRPr="00C4403B">
        <w:rPr>
          <w:rFonts w:cs="Times New Roman"/>
          <w:b/>
          <w:szCs w:val="24"/>
        </w:rPr>
        <w:t>Nazioarteko Zuzenbide publikoari helduta</w:t>
      </w:r>
      <w:r>
        <w:rPr>
          <w:rFonts w:cs="Times New Roman"/>
          <w:szCs w:val="24"/>
        </w:rPr>
        <w:t>, are garrantzitsuagoa bilakatzen ari dela nabarmendu beharra dago (Europar Batasuna, esaterako), nazioarteko erakunde berriak sortu eta estatu</w:t>
      </w:r>
      <w:r w:rsidR="00932F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kideek euren subiranotasunaren </w:t>
      </w:r>
      <w:r w:rsidR="00932F6A">
        <w:rPr>
          <w:rFonts w:cs="Times New Roman"/>
          <w:szCs w:val="24"/>
        </w:rPr>
        <w:t>zati bat galdu duten neurrian. A</w:t>
      </w:r>
      <w:r>
        <w:rPr>
          <w:rFonts w:cs="Times New Roman"/>
          <w:szCs w:val="24"/>
        </w:rPr>
        <w:t xml:space="preserve">zken </w:t>
      </w:r>
      <w:r>
        <w:rPr>
          <w:rFonts w:cs="Times New Roman"/>
          <w:szCs w:val="24"/>
        </w:rPr>
        <w:lastRenderedPageBreak/>
        <w:t xml:space="preserve">finean, oso lotura estua </w:t>
      </w:r>
      <w:r w:rsidR="00932F6A">
        <w:rPr>
          <w:rFonts w:cs="Times New Roman"/>
          <w:szCs w:val="24"/>
        </w:rPr>
        <w:t>baitago</w:t>
      </w:r>
      <w:r>
        <w:rPr>
          <w:rFonts w:cs="Times New Roman"/>
          <w:szCs w:val="24"/>
        </w:rPr>
        <w:t xml:space="preserve"> subiranotasunaren eta estatuek dituzten finantza-ahalmenen artean.</w:t>
      </w:r>
    </w:p>
    <w:p w:rsidR="007F6549" w:rsidRDefault="007F6549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Bestetik, zuzenbide pribatuaren adarrekin lotura nabarmena du ere. </w:t>
      </w:r>
      <w:r w:rsidRPr="007F6549">
        <w:rPr>
          <w:rFonts w:cs="Times New Roman"/>
          <w:b/>
          <w:szCs w:val="24"/>
        </w:rPr>
        <w:t>Zuzenbide zibiletik</w:t>
      </w:r>
      <w:r>
        <w:rPr>
          <w:rFonts w:cs="Times New Roman"/>
          <w:szCs w:val="24"/>
        </w:rPr>
        <w:t xml:space="preserve"> eduki mordoa bereganatu duela argitu beharra dago: kreditu-eskubidea, betebeharra, gaitasun juridikoa, etab.</w:t>
      </w:r>
    </w:p>
    <w:p w:rsidR="00723648" w:rsidRPr="007B7256" w:rsidRDefault="00255B91" w:rsidP="007A409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Amaitzeko, </w:t>
      </w:r>
      <w:r w:rsidRPr="00D73AAE">
        <w:rPr>
          <w:rFonts w:cs="Times New Roman"/>
          <w:b/>
          <w:szCs w:val="24"/>
        </w:rPr>
        <w:t>Nazioarteko Zuzenbide Pribatuarekin lotura dagoela</w:t>
      </w:r>
      <w:r>
        <w:rPr>
          <w:rFonts w:cs="Times New Roman"/>
          <w:szCs w:val="24"/>
        </w:rPr>
        <w:t xml:space="preserve"> baieztatu beharra dago. </w:t>
      </w:r>
      <w:r w:rsidR="00723648">
        <w:rPr>
          <w:rFonts w:cs="Times New Roman"/>
          <w:szCs w:val="24"/>
        </w:rPr>
        <w:t>Izan ere</w:t>
      </w:r>
      <w:r>
        <w:rPr>
          <w:rFonts w:cs="Times New Roman"/>
          <w:szCs w:val="24"/>
        </w:rPr>
        <w:t>, nazioarte mailan gauzatzen diren ekon</w:t>
      </w:r>
      <w:r w:rsidR="00723648">
        <w:rPr>
          <w:rFonts w:cs="Times New Roman"/>
          <w:szCs w:val="24"/>
        </w:rPr>
        <w:t xml:space="preserve">omi-harremanak gero eta ugariagoak </w:t>
      </w:r>
      <w:r w:rsidR="00C91E91">
        <w:rPr>
          <w:rFonts w:cs="Times New Roman"/>
          <w:szCs w:val="24"/>
        </w:rPr>
        <w:t>baitira. Horrez gain, estatuen tributu-boterearekiko irizpidea</w:t>
      </w:r>
      <w:r w:rsidR="00723648">
        <w:rPr>
          <w:rFonts w:cs="Times New Roman"/>
          <w:szCs w:val="24"/>
        </w:rPr>
        <w:t xml:space="preserve"> </w:t>
      </w:r>
      <w:r w:rsidR="00C91E91">
        <w:rPr>
          <w:rFonts w:cs="Times New Roman"/>
          <w:szCs w:val="24"/>
        </w:rPr>
        <w:t>aldatu egin dela aipagarria da. Bi inguruabar horiek direla medio, arazo berriak sortu dira (zergapetze bikoitza kasu), arazook diziplina juridiko bakarraren ikusmoldetik nekez konpon daitezkeelarik</w:t>
      </w:r>
    </w:p>
    <w:p w:rsidR="007734D9" w:rsidRDefault="007734D9" w:rsidP="007A409B">
      <w:pPr>
        <w:pStyle w:val="1izenburua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7B7256">
        <w:rPr>
          <w:rFonts w:ascii="Times New Roman" w:hAnsi="Times New Roman" w:cs="Times New Roman"/>
          <w:sz w:val="28"/>
          <w:szCs w:val="24"/>
        </w:rPr>
        <w:t xml:space="preserve">Finantza zuzenbidea eta </w:t>
      </w:r>
      <w:r w:rsidR="004B5EF0" w:rsidRPr="007B7256">
        <w:rPr>
          <w:rFonts w:ascii="Times New Roman" w:hAnsi="Times New Roman" w:cs="Times New Roman"/>
          <w:sz w:val="28"/>
          <w:szCs w:val="24"/>
        </w:rPr>
        <w:t>tributu</w:t>
      </w:r>
      <w:r w:rsidRPr="007B7256">
        <w:rPr>
          <w:rFonts w:ascii="Times New Roman" w:hAnsi="Times New Roman" w:cs="Times New Roman"/>
          <w:sz w:val="28"/>
          <w:szCs w:val="24"/>
        </w:rPr>
        <w:t xml:space="preserve"> zuzenbidea</w:t>
      </w:r>
    </w:p>
    <w:p w:rsidR="008D51E7" w:rsidRDefault="00A85141" w:rsidP="008D51E7">
      <w:r>
        <w:t>Tributu zuzenbidea</w:t>
      </w:r>
      <w:r w:rsidR="004B383E">
        <w:t>,</w:t>
      </w:r>
      <w:r>
        <w:t xml:space="preserve"> tributuen ezarpen eta aplikazioa </w:t>
      </w:r>
      <w:r w:rsidR="004B383E">
        <w:t xml:space="preserve">arautzen dituen antolamendu juridikoaren alorra da. Hortaz, Tributu Zuzenbidea Finantza Zuzenbidearen zati esanguratsua da, Tributu Zuzenbidearen ardatza tributuek osotzen dutelarik. Erakunde horren definizioari dagokionez, </w:t>
      </w:r>
      <w:r w:rsidR="004B383E" w:rsidRPr="004B383E">
        <w:rPr>
          <w:b/>
        </w:rPr>
        <w:t>tributua</w:t>
      </w:r>
      <w:r w:rsidR="004B383E">
        <w:t xml:space="preserve"> </w:t>
      </w:r>
      <w:r w:rsidR="004B383E" w:rsidRPr="004B383E">
        <w:rPr>
          <w:i/>
        </w:rPr>
        <w:t>ex lege</w:t>
      </w:r>
      <w:r w:rsidR="004B383E">
        <w:t xml:space="preserve"> eratutako betebeharra da, </w:t>
      </w:r>
      <w:r w:rsidR="004B383E" w:rsidRPr="004B383E">
        <w:rPr>
          <w:b/>
        </w:rPr>
        <w:t>zenbait</w:t>
      </w:r>
      <w:r w:rsidR="004B383E">
        <w:t xml:space="preserve"> </w:t>
      </w:r>
      <w:r w:rsidR="004B383E" w:rsidRPr="004B383E">
        <w:rPr>
          <w:b/>
        </w:rPr>
        <w:t>ezaugarri</w:t>
      </w:r>
      <w:r w:rsidR="004B383E">
        <w:t xml:space="preserve"> dituenak:</w:t>
      </w:r>
    </w:p>
    <w:p w:rsidR="004B383E" w:rsidRDefault="004B383E" w:rsidP="004B383E">
      <w:pPr>
        <w:pStyle w:val="Zerrenda-paragrafoa"/>
        <w:numPr>
          <w:ilvl w:val="0"/>
          <w:numId w:val="10"/>
        </w:numPr>
        <w:sectPr w:rsidR="004B383E" w:rsidSect="004B5EF0">
          <w:headerReference w:type="firs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4B383E" w:rsidRDefault="004B383E" w:rsidP="004B383E">
      <w:pPr>
        <w:pStyle w:val="Zerrenda-paragrafoa"/>
        <w:numPr>
          <w:ilvl w:val="0"/>
          <w:numId w:val="10"/>
        </w:numPr>
      </w:pPr>
      <w:r>
        <w:t>Tributua betebehar ezarria da.</w:t>
      </w:r>
    </w:p>
    <w:p w:rsidR="004B383E" w:rsidRDefault="004B383E" w:rsidP="004B383E">
      <w:pPr>
        <w:pStyle w:val="Zerrenda-paragrafoa"/>
        <w:numPr>
          <w:ilvl w:val="0"/>
          <w:numId w:val="10"/>
        </w:numPr>
      </w:pPr>
      <w:r>
        <w:t>Diruzko betebeharra da.</w:t>
      </w:r>
    </w:p>
    <w:p w:rsidR="004B383E" w:rsidRDefault="004B383E" w:rsidP="004B383E">
      <w:pPr>
        <w:pStyle w:val="Zerrenda-paragrafoa"/>
        <w:numPr>
          <w:ilvl w:val="0"/>
          <w:numId w:val="10"/>
        </w:numPr>
      </w:pPr>
      <w:r>
        <w:t xml:space="preserve">Horren eginkizun nagusia, </w:t>
      </w:r>
      <w:r>
        <w:t xml:space="preserve">herri erakundeari </w:t>
      </w:r>
      <w:r>
        <w:t>zerbitzu publikoak finantzatzeko behar diren baliabideak ematea da.</w:t>
      </w:r>
    </w:p>
    <w:p w:rsidR="00CC5D6E" w:rsidRDefault="00CC5D6E" w:rsidP="00CC5D6E">
      <w:r>
        <w:t>Tributuaren bitartez, beraz, Estatua subjektu pasiboaren hartzekodun bihurtzen da, subjektu horrek ekonomi-ahalbidea agertzen duen egitate edo egintzen bat gauzatzearen ondorioz.</w:t>
      </w:r>
    </w:p>
    <w:p w:rsidR="00CC5D6E" w:rsidRPr="00CC5D6E" w:rsidRDefault="00CC5D6E" w:rsidP="00CC5D6E">
      <w:pPr>
        <w:rPr>
          <w:b/>
        </w:rPr>
      </w:pPr>
      <w:r w:rsidRPr="00CC5D6E">
        <w:rPr>
          <w:b/>
        </w:rPr>
        <w:t>Tributu Zuzenbideak bi zati nagusi ditu:</w:t>
      </w:r>
    </w:p>
    <w:p w:rsidR="00CC5D6E" w:rsidRPr="00CC5D6E" w:rsidRDefault="00CC5D6E" w:rsidP="00CC5D6E">
      <w:pPr>
        <w:pStyle w:val="Zerrenda-paragrafoa"/>
        <w:numPr>
          <w:ilvl w:val="0"/>
          <w:numId w:val="11"/>
        </w:numPr>
        <w:rPr>
          <w:b/>
        </w:rPr>
      </w:pPr>
      <w:r w:rsidRPr="00CC5D6E">
        <w:rPr>
          <w:b/>
        </w:rPr>
        <w:t>Zati orokorra:</w:t>
      </w:r>
      <w:r>
        <w:t xml:space="preserve"> Tributua zer den jakiteko oinarrizko kontzeptuak biltzen dira, tributuak Zuzenbidearen barruan duen garrantzia azaltzen baita. Horrez gain, tributuaren arauzko iturriak aztertzen dira -konstituzioak xedaturiko printzipioak-, eta tributuak ezarri eta biltzen dituzten herri erakundeen berri ere ematen da.</w:t>
      </w:r>
      <w:r w:rsidR="00E80291">
        <w:t xml:space="preserve"> Bestetik, tributuekin lorturiko prozedurak jorratzen ere jorratzen dira.</w:t>
      </w:r>
      <w:bookmarkStart w:id="0" w:name="_GoBack"/>
      <w:bookmarkEnd w:id="0"/>
    </w:p>
    <w:p w:rsidR="00CC5D6E" w:rsidRPr="00CC5D6E" w:rsidRDefault="00CC5D6E" w:rsidP="00CC5D6E">
      <w:pPr>
        <w:pStyle w:val="Zerrenda-paragrafoa"/>
        <w:numPr>
          <w:ilvl w:val="0"/>
          <w:numId w:val="11"/>
        </w:numPr>
        <w:rPr>
          <w:b/>
        </w:rPr>
      </w:pPr>
      <w:r w:rsidRPr="00CC5D6E">
        <w:rPr>
          <w:b/>
        </w:rPr>
        <w:t>Zati nagusia:</w:t>
      </w:r>
      <w:r w:rsidR="00E80291">
        <w:t xml:space="preserve"> Lurraldeko herri erakundeek ezarritako tributu-sistemak aztertzen dira. Hortaz, antolamendu bakoitzean dauden tributu-mota ezberdinak (Estatuko Administrazioak, foru lurraldeek,…) jorratzen dira, baita tributuen artean egokitasuna lortzeko teknikak ere.</w:t>
      </w:r>
    </w:p>
    <w:sectPr w:rsidR="00CC5D6E" w:rsidRPr="00CC5D6E" w:rsidSect="004B383E"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BC" w:rsidRDefault="004631BC" w:rsidP="004B5EF0">
      <w:pPr>
        <w:spacing w:after="0" w:line="240" w:lineRule="auto"/>
      </w:pPr>
      <w:r>
        <w:separator/>
      </w:r>
    </w:p>
  </w:endnote>
  <w:endnote w:type="continuationSeparator" w:id="0">
    <w:p w:rsidR="004631BC" w:rsidRDefault="004631BC" w:rsidP="004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BC" w:rsidRDefault="004631BC" w:rsidP="004B5EF0">
      <w:pPr>
        <w:spacing w:after="0" w:line="240" w:lineRule="auto"/>
      </w:pPr>
      <w:r>
        <w:separator/>
      </w:r>
    </w:p>
  </w:footnote>
  <w:footnote w:type="continuationSeparator" w:id="0">
    <w:p w:rsidR="004631BC" w:rsidRDefault="004631BC" w:rsidP="004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F0" w:rsidRPr="007B7256" w:rsidRDefault="004B5EF0">
    <w:pPr>
      <w:pStyle w:val="Goiburua"/>
      <w:rPr>
        <w:rFonts w:cs="Times New Roman"/>
        <w:b/>
      </w:rPr>
    </w:pPr>
    <w:r w:rsidRPr="007B7256">
      <w:rPr>
        <w:rFonts w:cs="Times New Roman"/>
        <w:b/>
      </w:rPr>
      <w:t>Finantza Zuzenbidea I – 1go gaia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86"/>
    <w:multiLevelType w:val="hybridMultilevel"/>
    <w:tmpl w:val="8EF84058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40187"/>
    <w:multiLevelType w:val="hybridMultilevel"/>
    <w:tmpl w:val="26BE8CE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122"/>
    <w:multiLevelType w:val="hybridMultilevel"/>
    <w:tmpl w:val="E10E7732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82EB3"/>
    <w:multiLevelType w:val="hybridMultilevel"/>
    <w:tmpl w:val="986CFA56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77C0"/>
    <w:multiLevelType w:val="hybridMultilevel"/>
    <w:tmpl w:val="83A03160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7433"/>
    <w:multiLevelType w:val="hybridMultilevel"/>
    <w:tmpl w:val="CE5C3690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66BB6"/>
    <w:multiLevelType w:val="hybridMultilevel"/>
    <w:tmpl w:val="00E0DD2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1121"/>
    <w:multiLevelType w:val="hybridMultilevel"/>
    <w:tmpl w:val="3DCE6E2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D27ED"/>
    <w:multiLevelType w:val="hybridMultilevel"/>
    <w:tmpl w:val="BB96F6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946EC"/>
    <w:multiLevelType w:val="hybridMultilevel"/>
    <w:tmpl w:val="4A7E288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C5736"/>
    <w:multiLevelType w:val="hybridMultilevel"/>
    <w:tmpl w:val="5360187A"/>
    <w:lvl w:ilvl="0" w:tplc="042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D9"/>
    <w:rsid w:val="000B6EA2"/>
    <w:rsid w:val="00134FFA"/>
    <w:rsid w:val="002005C8"/>
    <w:rsid w:val="00255B91"/>
    <w:rsid w:val="002948BC"/>
    <w:rsid w:val="002F756A"/>
    <w:rsid w:val="00365A9C"/>
    <w:rsid w:val="003A6A83"/>
    <w:rsid w:val="00454AE3"/>
    <w:rsid w:val="004631BC"/>
    <w:rsid w:val="00496AB3"/>
    <w:rsid w:val="004A7FD6"/>
    <w:rsid w:val="004B383E"/>
    <w:rsid w:val="004B5EF0"/>
    <w:rsid w:val="00525A91"/>
    <w:rsid w:val="00526A92"/>
    <w:rsid w:val="0063545E"/>
    <w:rsid w:val="00674416"/>
    <w:rsid w:val="007211D7"/>
    <w:rsid w:val="00723648"/>
    <w:rsid w:val="007734D9"/>
    <w:rsid w:val="007A409B"/>
    <w:rsid w:val="007B7256"/>
    <w:rsid w:val="007C22A1"/>
    <w:rsid w:val="007F6549"/>
    <w:rsid w:val="008632AB"/>
    <w:rsid w:val="008B5CBD"/>
    <w:rsid w:val="008C5449"/>
    <w:rsid w:val="008D51E7"/>
    <w:rsid w:val="00932F6A"/>
    <w:rsid w:val="009357AA"/>
    <w:rsid w:val="00A85141"/>
    <w:rsid w:val="00B552D3"/>
    <w:rsid w:val="00B95FF3"/>
    <w:rsid w:val="00C4403B"/>
    <w:rsid w:val="00C91E91"/>
    <w:rsid w:val="00CC5D6E"/>
    <w:rsid w:val="00D06F80"/>
    <w:rsid w:val="00D675EF"/>
    <w:rsid w:val="00D732A5"/>
    <w:rsid w:val="00D73AAE"/>
    <w:rsid w:val="00DD3F80"/>
    <w:rsid w:val="00DF3ACD"/>
    <w:rsid w:val="00E80291"/>
    <w:rsid w:val="00F158EA"/>
    <w:rsid w:val="00F87856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5917"/>
  <w15:chartTrackingRefBased/>
  <w15:docId w15:val="{DB41AD49-3AC5-4C31-B7C3-DECADD5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a">
    <w:name w:val="Normal"/>
    <w:qFormat/>
    <w:rsid w:val="00A85141"/>
    <w:pPr>
      <w:jc w:val="both"/>
    </w:pPr>
    <w:rPr>
      <w:rFonts w:ascii="Times New Roman" w:hAnsi="Times New Roman"/>
      <w:sz w:val="24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5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7734D9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4B5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B5EF0"/>
  </w:style>
  <w:style w:type="paragraph" w:styleId="Orri-oina">
    <w:name w:val="footer"/>
    <w:basedOn w:val="Normala"/>
    <w:link w:val="Orri-oinaKar"/>
    <w:uiPriority w:val="99"/>
    <w:unhideWhenUsed/>
    <w:rsid w:val="004B5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B5EF0"/>
  </w:style>
  <w:style w:type="paragraph" w:styleId="Titulua">
    <w:name w:val="Title"/>
    <w:basedOn w:val="Normala"/>
    <w:next w:val="Normala"/>
    <w:link w:val="TituluaKar"/>
    <w:uiPriority w:val="10"/>
    <w:qFormat/>
    <w:rsid w:val="004B5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4B5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4B5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Aritz Martinez Bueno</dc:creator>
  <cp:keywords/>
  <dc:description/>
  <cp:lastModifiedBy>Aritz Martinez Bueno</cp:lastModifiedBy>
  <cp:revision>50</cp:revision>
  <dcterms:created xsi:type="dcterms:W3CDTF">2017-01-30T09:54:00Z</dcterms:created>
  <dcterms:modified xsi:type="dcterms:W3CDTF">2017-03-28T17:10:00Z</dcterms:modified>
</cp:coreProperties>
</file>